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E3A5F"/>
        </w:rPr>
        <w:t>Research Grant Proposal Template</w:t>
      </w:r>
    </w:p>
    <w:p>
      <w:r>
        <w:rPr>
          <w:i/>
        </w:rPr>
        <w:t>A research proposal is a bundle of separately formatted components, each with format rules set by the sponsor. This planner takes the component view: what each piece has to do, where its format comes from, who owns it and when it is due.</w:t>
      </w:r>
    </w:p>
    <w:p>
      <w:r>
        <w:rPr>
          <w:i/>
        </w:rPr>
        <w:t>How to use this template: open the current solicitation or sponsor guide first. Fill in the component table from it, then work through each component's prompts. Format every component from the current sponsor guide, never from a colleague's old funded application: biosketch formats, data-sharing rules and page limits change, and the solicitation always overrides any template, including this one. Delete the instruction lines when you are done.</w:t>
      </w:r>
    </w:p>
    <w:p>
      <w:pPr>
        <w:pStyle w:val="Heading1"/>
      </w:pPr>
      <w:r>
        <w:t>Opportunity and deadlines</w:t>
      </w:r>
    </w:p>
    <w:p>
      <w:r>
        <w:t>Sponsor and program: [sponsor, program, solicitation or notice number]</w:t>
      </w:r>
    </w:p>
    <w:p>
      <w:r>
        <w:t>Sponsor deadline: [date and closing time]</w:t>
      </w:r>
    </w:p>
    <w:p>
      <w:r>
        <w:t>Internal deadline (your sponsored programs office): [date; often several business days before the sponsor's]</w:t>
      </w:r>
    </w:p>
    <w:p>
      <w:r>
        <w:t>Limited submission or internal clearance needed: [yes or no; status]</w:t>
      </w:r>
    </w:p>
    <w:p>
      <w:r>
        <w:t>Review criteria, in the sponsor's words: [for NIH research project grants, Importance of the Research, Rigor and Feasibility, Expertise and Resources; for NSF, intellectual merit and broader impacts; or the sponsor's own list]</w:t>
      </w:r>
    </w:p>
    <w:p>
      <w:pPr>
        <w:pStyle w:val="Heading1"/>
      </w:pPr>
      <w:r>
        <w:t>Component table</w:t>
      </w:r>
    </w:p>
    <w:p>
      <w:r>
        <w:rPr>
          <w:i/>
        </w:rPr>
        <w:t>List every component the solicitation requires, in its order. Most federal research applications have the eight below; add or remove rows to match yours.</w:t>
      </w:r>
    </w:p>
    <w:tbl>
      <w:tblPr>
        <w:tblStyle w:val="TableGrid"/>
        <w:tblW w:type="auto" w:w="0"/>
        <w:tblLayout w:type="fixed"/>
        <w:tblLook w:firstColumn="1" w:firstRow="1" w:lastColumn="0" w:lastRow="0" w:noHBand="0" w:noVBand="1" w:val="04A0"/>
      </w:tblPr>
      <w:tblGrid>
        <w:gridCol w:w="2974"/>
        <w:gridCol w:w="1170"/>
        <w:gridCol w:w="1002"/>
        <w:gridCol w:w="1838"/>
        <w:gridCol w:w="522"/>
        <w:gridCol w:w="522"/>
        <w:gridCol w:w="609"/>
      </w:tblGrid>
      <w:tr>
        <w:trPr>
          <w:cantSplit w:val="true"/>
          <w:tblHeader w:val="true"/>
        </w:trPr>
        <w:tc>
          <w:tcPr>
            <w:tcW w:type="dxa" w:w="2974"/>
            <w:shd w:val="clear" w:color="auto" w:fill="DCE6F1"/>
          </w:tcPr>
          <w:p>
            <w:pPr>
              <w:spacing w:after="40" w:before="40" w:line="240" w:lineRule="auto"/>
            </w:pPr>
            <w:r>
              <w:rPr>
                <w:b/>
                <w:sz w:val="16"/>
              </w:rPr>
              <w:t>Component</w:t>
            </w:r>
          </w:p>
        </w:tc>
        <w:tc>
          <w:tcPr>
            <w:tcW w:type="dxa" w:w="1170"/>
            <w:shd w:val="clear" w:color="auto" w:fill="DCE6F1"/>
          </w:tcPr>
          <w:p>
            <w:pPr>
              <w:spacing w:after="40" w:before="40" w:line="240" w:lineRule="auto"/>
            </w:pPr>
            <w:r>
              <w:rPr>
                <w:b/>
                <w:sz w:val="16"/>
              </w:rPr>
              <w:t>Sponsor's name for it</w:t>
            </w:r>
          </w:p>
        </w:tc>
        <w:tc>
          <w:tcPr>
            <w:tcW w:type="dxa" w:w="1003"/>
            <w:shd w:val="clear" w:color="auto" w:fill="DCE6F1"/>
          </w:tcPr>
          <w:p>
            <w:pPr>
              <w:spacing w:after="40" w:before="40" w:line="240" w:lineRule="auto"/>
            </w:pPr>
            <w:r>
              <w:rPr>
                <w:b/>
                <w:sz w:val="16"/>
              </w:rPr>
              <w:t>Page or word limit</w:t>
            </w:r>
          </w:p>
        </w:tc>
        <w:tc>
          <w:tcPr>
            <w:tcW w:type="dxa" w:w="1839"/>
            <w:shd w:val="clear" w:color="auto" w:fill="DCE6F1"/>
          </w:tcPr>
          <w:p>
            <w:pPr>
              <w:spacing w:after="40" w:before="40" w:line="240" w:lineRule="auto"/>
            </w:pPr>
            <w:r>
              <w:rPr>
                <w:b/>
                <w:sz w:val="16"/>
              </w:rPr>
              <w:t>Format source (guide and section)</w:t>
            </w:r>
          </w:p>
        </w:tc>
        <w:tc>
          <w:tcPr>
            <w:tcW w:type="dxa" w:w="522"/>
            <w:shd w:val="clear" w:color="auto" w:fill="DCE6F1"/>
          </w:tcPr>
          <w:p>
            <w:pPr>
              <w:spacing w:after="40" w:before="40" w:line="240" w:lineRule="auto"/>
            </w:pPr>
            <w:r>
              <w:rPr>
                <w:b/>
                <w:sz w:val="16"/>
              </w:rPr>
              <w:t>Owner</w:t>
            </w:r>
          </w:p>
        </w:tc>
        <w:tc>
          <w:tcPr>
            <w:tcW w:type="dxa" w:w="522"/>
            <w:shd w:val="clear" w:color="auto" w:fill="DCE6F1"/>
          </w:tcPr>
          <w:p>
            <w:pPr>
              <w:spacing w:after="40" w:before="40" w:line="240" w:lineRule="auto"/>
            </w:pPr>
            <w:r>
              <w:rPr>
                <w:b/>
                <w:sz w:val="16"/>
              </w:rPr>
              <w:t>Draft due</w:t>
            </w:r>
          </w:p>
        </w:tc>
        <w:tc>
          <w:tcPr>
            <w:tcW w:type="dxa" w:w="609"/>
            <w:shd w:val="clear" w:color="auto" w:fill="DCE6F1"/>
          </w:tcPr>
          <w:p>
            <w:pPr>
              <w:spacing w:after="40" w:before="40" w:line="240" w:lineRule="auto"/>
            </w:pPr>
            <w:r>
              <w:rPr>
                <w:b/>
                <w:sz w:val="16"/>
              </w:rPr>
              <w:t>Status</w:t>
            </w:r>
          </w:p>
        </w:tc>
      </w:tr>
      <w:tr>
        <w:trPr>
          <w:cantSplit w:val="true"/>
        </w:trPr>
        <w:tc>
          <w:tcPr>
            <w:tcW w:type="dxa" w:w="2974"/>
          </w:tcPr>
          <w:p>
            <w:pPr>
              <w:spacing w:after="40" w:before="40" w:line="240" w:lineRule="auto"/>
            </w:pPr>
            <w:r>
              <w:rPr>
                <w:sz w:val="16"/>
              </w:rPr>
              <w:t>Project summary or abstract</w:t>
            </w:r>
          </w:p>
        </w:tc>
        <w:tc>
          <w:tcPr>
            <w:tcW w:type="dxa" w:w="1170"/>
          </w:tcPr>
          <w:p>
            <w:pPr>
              <w:spacing w:after="40" w:before="40" w:line="240" w:lineRule="auto"/>
              <w:rPr>
                <w:sz w:val="16"/>
              </w:rPr>
            </w:pPr>
          </w:p>
        </w:tc>
        <w:tc>
          <w:tcPr>
            <w:tcW w:type="dxa" w:w="1003"/>
          </w:tcPr>
          <w:p>
            <w:pPr>
              <w:spacing w:after="40" w:before="40" w:line="240" w:lineRule="auto"/>
              <w:rPr>
                <w:sz w:val="16"/>
              </w:rPr>
            </w:pPr>
          </w:p>
        </w:tc>
        <w:tc>
          <w:tcPr>
            <w:tcW w:type="dxa" w:w="1839"/>
          </w:tcPr>
          <w:p>
            <w:pPr>
              <w:spacing w:after="40" w:before="40" w:line="240" w:lineRule="auto"/>
              <w:rPr>
                <w:sz w:val="16"/>
              </w:rPr>
            </w:pPr>
          </w:p>
        </w:tc>
        <w:tc>
          <w:tcPr>
            <w:tcW w:type="dxa" w:w="522"/>
          </w:tcPr>
          <w:p>
            <w:pPr>
              <w:spacing w:after="40" w:before="40" w:line="240" w:lineRule="auto"/>
              <w:rPr>
                <w:sz w:val="16"/>
              </w:rPr>
            </w:pPr>
          </w:p>
        </w:tc>
        <w:tc>
          <w:tcPr>
            <w:tcW w:type="dxa" w:w="522"/>
          </w:tcPr>
          <w:p>
            <w:pPr>
              <w:spacing w:after="40" w:before="40" w:line="240" w:lineRule="auto"/>
              <w:rPr>
                <w:sz w:val="16"/>
              </w:rPr>
            </w:pPr>
          </w:p>
        </w:tc>
        <w:tc>
          <w:tcPr>
            <w:tcW w:type="dxa" w:w="609"/>
          </w:tcPr>
          <w:p>
            <w:pPr>
              <w:spacing w:after="40" w:before="40" w:line="240" w:lineRule="auto"/>
              <w:rPr>
                <w:sz w:val="16"/>
              </w:rPr>
            </w:pPr>
          </w:p>
        </w:tc>
      </w:tr>
      <w:tr>
        <w:trPr>
          <w:cantSplit w:val="true"/>
        </w:trPr>
        <w:tc>
          <w:tcPr>
            <w:tcW w:type="dxa" w:w="2974"/>
          </w:tcPr>
          <w:p>
            <w:pPr>
              <w:spacing w:after="40" w:before="40" w:line="240" w:lineRule="auto"/>
            </w:pPr>
            <w:r>
              <w:rPr>
                <w:sz w:val="16"/>
              </w:rPr>
              <w:t>Specific aims or objectives</w:t>
            </w:r>
          </w:p>
        </w:tc>
        <w:tc>
          <w:tcPr>
            <w:tcW w:type="dxa" w:w="1170"/>
          </w:tcPr>
          <w:p>
            <w:pPr>
              <w:spacing w:after="40" w:before="40" w:line="240" w:lineRule="auto"/>
              <w:rPr>
                <w:sz w:val="16"/>
              </w:rPr>
            </w:pPr>
          </w:p>
        </w:tc>
        <w:tc>
          <w:tcPr>
            <w:tcW w:type="dxa" w:w="1003"/>
          </w:tcPr>
          <w:p>
            <w:pPr>
              <w:spacing w:after="40" w:before="40" w:line="240" w:lineRule="auto"/>
              <w:rPr>
                <w:sz w:val="16"/>
              </w:rPr>
            </w:pPr>
          </w:p>
        </w:tc>
        <w:tc>
          <w:tcPr>
            <w:tcW w:type="dxa" w:w="1839"/>
          </w:tcPr>
          <w:p>
            <w:pPr>
              <w:spacing w:after="40" w:before="40" w:line="240" w:lineRule="auto"/>
              <w:rPr>
                <w:sz w:val="16"/>
              </w:rPr>
            </w:pPr>
          </w:p>
        </w:tc>
        <w:tc>
          <w:tcPr>
            <w:tcW w:type="dxa" w:w="522"/>
          </w:tcPr>
          <w:p>
            <w:pPr>
              <w:spacing w:after="40" w:before="40" w:line="240" w:lineRule="auto"/>
              <w:rPr>
                <w:sz w:val="16"/>
              </w:rPr>
            </w:pPr>
          </w:p>
        </w:tc>
        <w:tc>
          <w:tcPr>
            <w:tcW w:type="dxa" w:w="522"/>
          </w:tcPr>
          <w:p>
            <w:pPr>
              <w:spacing w:after="40" w:before="40" w:line="240" w:lineRule="auto"/>
              <w:rPr>
                <w:sz w:val="16"/>
              </w:rPr>
            </w:pPr>
          </w:p>
        </w:tc>
        <w:tc>
          <w:tcPr>
            <w:tcW w:type="dxa" w:w="609"/>
          </w:tcPr>
          <w:p>
            <w:pPr>
              <w:spacing w:after="40" w:before="40" w:line="240" w:lineRule="auto"/>
              <w:rPr>
                <w:sz w:val="16"/>
              </w:rPr>
            </w:pPr>
          </w:p>
        </w:tc>
      </w:tr>
      <w:tr>
        <w:trPr>
          <w:cantSplit w:val="true"/>
        </w:trPr>
        <w:tc>
          <w:tcPr>
            <w:tcW w:type="dxa" w:w="2974"/>
          </w:tcPr>
          <w:p>
            <w:pPr>
              <w:spacing w:after="40" w:before="40" w:line="240" w:lineRule="auto"/>
            </w:pPr>
            <w:r>
              <w:rPr>
                <w:sz w:val="16"/>
              </w:rPr>
              <w:t>Research strategy or project description</w:t>
            </w:r>
          </w:p>
        </w:tc>
        <w:tc>
          <w:tcPr>
            <w:tcW w:type="dxa" w:w="1170"/>
          </w:tcPr>
          <w:p>
            <w:pPr>
              <w:spacing w:after="40" w:before="40" w:line="240" w:lineRule="auto"/>
              <w:rPr>
                <w:sz w:val="16"/>
              </w:rPr>
            </w:pPr>
          </w:p>
        </w:tc>
        <w:tc>
          <w:tcPr>
            <w:tcW w:type="dxa" w:w="1003"/>
          </w:tcPr>
          <w:p>
            <w:pPr>
              <w:spacing w:after="40" w:before="40" w:line="240" w:lineRule="auto"/>
              <w:rPr>
                <w:sz w:val="16"/>
              </w:rPr>
            </w:pPr>
          </w:p>
        </w:tc>
        <w:tc>
          <w:tcPr>
            <w:tcW w:type="dxa" w:w="1839"/>
          </w:tcPr>
          <w:p>
            <w:pPr>
              <w:spacing w:after="40" w:before="40" w:line="240" w:lineRule="auto"/>
              <w:rPr>
                <w:sz w:val="16"/>
              </w:rPr>
            </w:pPr>
          </w:p>
        </w:tc>
        <w:tc>
          <w:tcPr>
            <w:tcW w:type="dxa" w:w="522"/>
          </w:tcPr>
          <w:p>
            <w:pPr>
              <w:spacing w:after="40" w:before="40" w:line="240" w:lineRule="auto"/>
              <w:rPr>
                <w:sz w:val="16"/>
              </w:rPr>
            </w:pPr>
          </w:p>
        </w:tc>
        <w:tc>
          <w:tcPr>
            <w:tcW w:type="dxa" w:w="522"/>
          </w:tcPr>
          <w:p>
            <w:pPr>
              <w:spacing w:after="40" w:before="40" w:line="240" w:lineRule="auto"/>
              <w:rPr>
                <w:sz w:val="16"/>
              </w:rPr>
            </w:pPr>
          </w:p>
        </w:tc>
        <w:tc>
          <w:tcPr>
            <w:tcW w:type="dxa" w:w="609"/>
          </w:tcPr>
          <w:p>
            <w:pPr>
              <w:spacing w:after="40" w:before="40" w:line="240" w:lineRule="auto"/>
              <w:rPr>
                <w:sz w:val="16"/>
              </w:rPr>
            </w:pPr>
          </w:p>
        </w:tc>
      </w:tr>
      <w:tr>
        <w:trPr>
          <w:cantSplit w:val="true"/>
        </w:trPr>
        <w:tc>
          <w:tcPr>
            <w:tcW w:type="dxa" w:w="2974"/>
          </w:tcPr>
          <w:p>
            <w:pPr>
              <w:spacing w:after="40" w:before="40" w:line="240" w:lineRule="auto"/>
            </w:pPr>
            <w:r>
              <w:rPr>
                <w:sz w:val="16"/>
              </w:rPr>
              <w:t>Biosketches</w:t>
            </w:r>
          </w:p>
        </w:tc>
        <w:tc>
          <w:tcPr>
            <w:tcW w:type="dxa" w:w="1170"/>
          </w:tcPr>
          <w:p>
            <w:pPr>
              <w:spacing w:after="40" w:before="40" w:line="240" w:lineRule="auto"/>
              <w:rPr>
                <w:sz w:val="16"/>
              </w:rPr>
            </w:pPr>
          </w:p>
        </w:tc>
        <w:tc>
          <w:tcPr>
            <w:tcW w:type="dxa" w:w="1003"/>
          </w:tcPr>
          <w:p>
            <w:pPr>
              <w:spacing w:after="40" w:before="40" w:line="240" w:lineRule="auto"/>
              <w:rPr>
                <w:sz w:val="16"/>
              </w:rPr>
            </w:pPr>
          </w:p>
        </w:tc>
        <w:tc>
          <w:tcPr>
            <w:tcW w:type="dxa" w:w="1839"/>
          </w:tcPr>
          <w:p>
            <w:pPr>
              <w:spacing w:after="40" w:before="40" w:line="240" w:lineRule="auto"/>
              <w:rPr>
                <w:sz w:val="16"/>
              </w:rPr>
            </w:pPr>
          </w:p>
        </w:tc>
        <w:tc>
          <w:tcPr>
            <w:tcW w:type="dxa" w:w="522"/>
          </w:tcPr>
          <w:p>
            <w:pPr>
              <w:spacing w:after="40" w:before="40" w:line="240" w:lineRule="auto"/>
              <w:rPr>
                <w:sz w:val="16"/>
              </w:rPr>
            </w:pPr>
          </w:p>
        </w:tc>
        <w:tc>
          <w:tcPr>
            <w:tcW w:type="dxa" w:w="522"/>
          </w:tcPr>
          <w:p>
            <w:pPr>
              <w:spacing w:after="40" w:before="40" w:line="240" w:lineRule="auto"/>
              <w:rPr>
                <w:sz w:val="16"/>
              </w:rPr>
            </w:pPr>
          </w:p>
        </w:tc>
        <w:tc>
          <w:tcPr>
            <w:tcW w:type="dxa" w:w="609"/>
          </w:tcPr>
          <w:p>
            <w:pPr>
              <w:spacing w:after="40" w:before="40" w:line="240" w:lineRule="auto"/>
              <w:rPr>
                <w:sz w:val="16"/>
              </w:rPr>
            </w:pPr>
          </w:p>
        </w:tc>
      </w:tr>
      <w:tr>
        <w:trPr>
          <w:cantSplit w:val="true"/>
        </w:trPr>
        <w:tc>
          <w:tcPr>
            <w:tcW w:type="dxa" w:w="2974"/>
          </w:tcPr>
          <w:p>
            <w:pPr>
              <w:spacing w:after="40" w:before="40" w:line="240" w:lineRule="auto"/>
            </w:pPr>
            <w:r>
              <w:rPr>
                <w:sz w:val="16"/>
              </w:rPr>
              <w:t>Budget and justification</w:t>
            </w:r>
          </w:p>
        </w:tc>
        <w:tc>
          <w:tcPr>
            <w:tcW w:type="dxa" w:w="1170"/>
          </w:tcPr>
          <w:p>
            <w:pPr>
              <w:spacing w:after="40" w:before="40" w:line="240" w:lineRule="auto"/>
              <w:rPr>
                <w:sz w:val="16"/>
              </w:rPr>
            </w:pPr>
          </w:p>
        </w:tc>
        <w:tc>
          <w:tcPr>
            <w:tcW w:type="dxa" w:w="1003"/>
          </w:tcPr>
          <w:p>
            <w:pPr>
              <w:spacing w:after="40" w:before="40" w:line="240" w:lineRule="auto"/>
              <w:rPr>
                <w:sz w:val="16"/>
              </w:rPr>
            </w:pPr>
          </w:p>
        </w:tc>
        <w:tc>
          <w:tcPr>
            <w:tcW w:type="dxa" w:w="1839"/>
          </w:tcPr>
          <w:p>
            <w:pPr>
              <w:spacing w:after="40" w:before="40" w:line="240" w:lineRule="auto"/>
              <w:rPr>
                <w:sz w:val="16"/>
              </w:rPr>
            </w:pPr>
          </w:p>
        </w:tc>
        <w:tc>
          <w:tcPr>
            <w:tcW w:type="dxa" w:w="522"/>
          </w:tcPr>
          <w:p>
            <w:pPr>
              <w:spacing w:after="40" w:before="40" w:line="240" w:lineRule="auto"/>
              <w:rPr>
                <w:sz w:val="16"/>
              </w:rPr>
            </w:pPr>
          </w:p>
        </w:tc>
        <w:tc>
          <w:tcPr>
            <w:tcW w:type="dxa" w:w="522"/>
          </w:tcPr>
          <w:p>
            <w:pPr>
              <w:spacing w:after="40" w:before="40" w:line="240" w:lineRule="auto"/>
              <w:rPr>
                <w:sz w:val="16"/>
              </w:rPr>
            </w:pPr>
          </w:p>
        </w:tc>
        <w:tc>
          <w:tcPr>
            <w:tcW w:type="dxa" w:w="609"/>
          </w:tcPr>
          <w:p>
            <w:pPr>
              <w:spacing w:after="40" w:before="40" w:line="240" w:lineRule="auto"/>
              <w:rPr>
                <w:sz w:val="16"/>
              </w:rPr>
            </w:pPr>
          </w:p>
        </w:tc>
      </w:tr>
      <w:tr>
        <w:trPr>
          <w:cantSplit w:val="true"/>
        </w:trPr>
        <w:tc>
          <w:tcPr>
            <w:tcW w:type="dxa" w:w="2974"/>
          </w:tcPr>
          <w:p>
            <w:pPr>
              <w:spacing w:after="40" w:before="40" w:line="240" w:lineRule="auto"/>
            </w:pPr>
            <w:r>
              <w:rPr>
                <w:sz w:val="16"/>
              </w:rPr>
              <w:t>Data management or sharing plan</w:t>
            </w:r>
          </w:p>
        </w:tc>
        <w:tc>
          <w:tcPr>
            <w:tcW w:type="dxa" w:w="1170"/>
          </w:tcPr>
          <w:p>
            <w:pPr>
              <w:spacing w:after="40" w:before="40" w:line="240" w:lineRule="auto"/>
              <w:rPr>
                <w:sz w:val="16"/>
              </w:rPr>
            </w:pPr>
          </w:p>
        </w:tc>
        <w:tc>
          <w:tcPr>
            <w:tcW w:type="dxa" w:w="1003"/>
          </w:tcPr>
          <w:p>
            <w:pPr>
              <w:spacing w:after="40" w:before="40" w:line="240" w:lineRule="auto"/>
              <w:rPr>
                <w:sz w:val="16"/>
              </w:rPr>
            </w:pPr>
          </w:p>
        </w:tc>
        <w:tc>
          <w:tcPr>
            <w:tcW w:type="dxa" w:w="1839"/>
          </w:tcPr>
          <w:p>
            <w:pPr>
              <w:spacing w:after="40" w:before="40" w:line="240" w:lineRule="auto"/>
              <w:rPr>
                <w:sz w:val="16"/>
              </w:rPr>
            </w:pPr>
          </w:p>
        </w:tc>
        <w:tc>
          <w:tcPr>
            <w:tcW w:type="dxa" w:w="522"/>
          </w:tcPr>
          <w:p>
            <w:pPr>
              <w:spacing w:after="40" w:before="40" w:line="240" w:lineRule="auto"/>
              <w:rPr>
                <w:sz w:val="16"/>
              </w:rPr>
            </w:pPr>
          </w:p>
        </w:tc>
        <w:tc>
          <w:tcPr>
            <w:tcW w:type="dxa" w:w="522"/>
          </w:tcPr>
          <w:p>
            <w:pPr>
              <w:spacing w:after="40" w:before="40" w:line="240" w:lineRule="auto"/>
              <w:rPr>
                <w:sz w:val="16"/>
              </w:rPr>
            </w:pPr>
          </w:p>
        </w:tc>
        <w:tc>
          <w:tcPr>
            <w:tcW w:type="dxa" w:w="609"/>
          </w:tcPr>
          <w:p>
            <w:pPr>
              <w:spacing w:after="40" w:before="40" w:line="240" w:lineRule="auto"/>
              <w:rPr>
                <w:sz w:val="16"/>
              </w:rPr>
            </w:pPr>
          </w:p>
        </w:tc>
      </w:tr>
      <w:tr>
        <w:trPr>
          <w:cantSplit w:val="true"/>
        </w:trPr>
        <w:tc>
          <w:tcPr>
            <w:tcW w:type="dxa" w:w="2974"/>
          </w:tcPr>
          <w:p>
            <w:pPr>
              <w:spacing w:after="40" w:before="40" w:line="240" w:lineRule="auto"/>
            </w:pPr>
            <w:r>
              <w:rPr>
                <w:sz w:val="16"/>
              </w:rPr>
              <w:t>Facilities and resources</w:t>
            </w:r>
          </w:p>
        </w:tc>
        <w:tc>
          <w:tcPr>
            <w:tcW w:type="dxa" w:w="1170"/>
          </w:tcPr>
          <w:p>
            <w:pPr>
              <w:spacing w:after="40" w:before="40" w:line="240" w:lineRule="auto"/>
              <w:rPr>
                <w:sz w:val="16"/>
              </w:rPr>
            </w:pPr>
          </w:p>
        </w:tc>
        <w:tc>
          <w:tcPr>
            <w:tcW w:type="dxa" w:w="1003"/>
          </w:tcPr>
          <w:p>
            <w:pPr>
              <w:spacing w:after="40" w:before="40" w:line="240" w:lineRule="auto"/>
              <w:rPr>
                <w:sz w:val="16"/>
              </w:rPr>
            </w:pPr>
          </w:p>
        </w:tc>
        <w:tc>
          <w:tcPr>
            <w:tcW w:type="dxa" w:w="1839"/>
          </w:tcPr>
          <w:p>
            <w:pPr>
              <w:spacing w:after="40" w:before="40" w:line="240" w:lineRule="auto"/>
              <w:rPr>
                <w:sz w:val="16"/>
              </w:rPr>
            </w:pPr>
          </w:p>
        </w:tc>
        <w:tc>
          <w:tcPr>
            <w:tcW w:type="dxa" w:w="522"/>
          </w:tcPr>
          <w:p>
            <w:pPr>
              <w:spacing w:after="40" w:before="40" w:line="240" w:lineRule="auto"/>
              <w:rPr>
                <w:sz w:val="16"/>
              </w:rPr>
            </w:pPr>
          </w:p>
        </w:tc>
        <w:tc>
          <w:tcPr>
            <w:tcW w:type="dxa" w:w="522"/>
          </w:tcPr>
          <w:p>
            <w:pPr>
              <w:spacing w:after="40" w:before="40" w:line="240" w:lineRule="auto"/>
              <w:rPr>
                <w:sz w:val="16"/>
              </w:rPr>
            </w:pPr>
          </w:p>
        </w:tc>
        <w:tc>
          <w:tcPr>
            <w:tcW w:type="dxa" w:w="609"/>
          </w:tcPr>
          <w:p>
            <w:pPr>
              <w:spacing w:after="40" w:before="40" w:line="240" w:lineRule="auto"/>
              <w:rPr>
                <w:sz w:val="16"/>
              </w:rPr>
            </w:pPr>
          </w:p>
        </w:tc>
      </w:tr>
      <w:tr>
        <w:trPr>
          <w:cantSplit w:val="true"/>
        </w:trPr>
        <w:tc>
          <w:tcPr>
            <w:tcW w:type="dxa" w:w="2974"/>
          </w:tcPr>
          <w:p>
            <w:pPr>
              <w:spacing w:after="40" w:before="40" w:line="240" w:lineRule="auto"/>
            </w:pPr>
            <w:r>
              <w:rPr>
                <w:sz w:val="16"/>
              </w:rPr>
              <w:t>Letters of support or collaboration</w:t>
            </w:r>
          </w:p>
        </w:tc>
        <w:tc>
          <w:tcPr>
            <w:tcW w:type="dxa" w:w="1170"/>
          </w:tcPr>
          <w:p>
            <w:pPr>
              <w:spacing w:after="40" w:before="40" w:line="240" w:lineRule="auto"/>
              <w:rPr>
                <w:sz w:val="16"/>
              </w:rPr>
            </w:pPr>
          </w:p>
        </w:tc>
        <w:tc>
          <w:tcPr>
            <w:tcW w:type="dxa" w:w="1003"/>
          </w:tcPr>
          <w:p>
            <w:pPr>
              <w:spacing w:after="40" w:before="40" w:line="240" w:lineRule="auto"/>
              <w:rPr>
                <w:sz w:val="16"/>
              </w:rPr>
            </w:pPr>
          </w:p>
        </w:tc>
        <w:tc>
          <w:tcPr>
            <w:tcW w:type="dxa" w:w="1839"/>
          </w:tcPr>
          <w:p>
            <w:pPr>
              <w:spacing w:after="40" w:before="40" w:line="240" w:lineRule="auto"/>
              <w:rPr>
                <w:sz w:val="16"/>
              </w:rPr>
            </w:pPr>
          </w:p>
        </w:tc>
        <w:tc>
          <w:tcPr>
            <w:tcW w:type="dxa" w:w="522"/>
          </w:tcPr>
          <w:p>
            <w:pPr>
              <w:spacing w:after="40" w:before="40" w:line="240" w:lineRule="auto"/>
              <w:rPr>
                <w:sz w:val="16"/>
              </w:rPr>
            </w:pPr>
          </w:p>
        </w:tc>
        <w:tc>
          <w:tcPr>
            <w:tcW w:type="dxa" w:w="522"/>
          </w:tcPr>
          <w:p>
            <w:pPr>
              <w:spacing w:after="40" w:before="40" w:line="240" w:lineRule="auto"/>
              <w:rPr>
                <w:sz w:val="16"/>
              </w:rPr>
            </w:pPr>
          </w:p>
        </w:tc>
        <w:tc>
          <w:tcPr>
            <w:tcW w:type="dxa" w:w="609"/>
          </w:tcPr>
          <w:p>
            <w:pPr>
              <w:spacing w:after="40" w:before="40" w:line="240" w:lineRule="auto"/>
              <w:rPr>
                <w:sz w:val="16"/>
              </w:rPr>
            </w:pPr>
          </w:p>
        </w:tc>
      </w:tr>
      <w:tr>
        <w:trPr>
          <w:cantSplit w:val="true"/>
        </w:trPr>
        <w:tc>
          <w:tcPr>
            <w:tcW w:type="dxa" w:w="2974"/>
          </w:tcPr>
          <w:p>
            <w:pPr>
              <w:spacing w:after="40" w:before="40" w:line="240" w:lineRule="auto"/>
            </w:pPr>
            <w:r>
              <w:rPr>
                <w:sz w:val="16"/>
              </w:rPr>
              <w:t>[Other required component]</w:t>
            </w:r>
          </w:p>
        </w:tc>
        <w:tc>
          <w:tcPr>
            <w:tcW w:type="dxa" w:w="1170"/>
          </w:tcPr>
          <w:p>
            <w:pPr>
              <w:spacing w:after="40" w:before="40" w:line="240" w:lineRule="auto"/>
              <w:rPr>
                <w:sz w:val="16"/>
              </w:rPr>
            </w:pPr>
          </w:p>
        </w:tc>
        <w:tc>
          <w:tcPr>
            <w:tcW w:type="dxa" w:w="1003"/>
          </w:tcPr>
          <w:p>
            <w:pPr>
              <w:spacing w:after="40" w:before="40" w:line="240" w:lineRule="auto"/>
              <w:rPr>
                <w:sz w:val="16"/>
              </w:rPr>
            </w:pPr>
          </w:p>
        </w:tc>
        <w:tc>
          <w:tcPr>
            <w:tcW w:type="dxa" w:w="1839"/>
          </w:tcPr>
          <w:p>
            <w:pPr>
              <w:spacing w:after="40" w:before="40" w:line="240" w:lineRule="auto"/>
              <w:rPr>
                <w:sz w:val="16"/>
              </w:rPr>
            </w:pPr>
          </w:p>
        </w:tc>
        <w:tc>
          <w:tcPr>
            <w:tcW w:type="dxa" w:w="522"/>
          </w:tcPr>
          <w:p>
            <w:pPr>
              <w:spacing w:after="40" w:before="40" w:line="240" w:lineRule="auto"/>
              <w:rPr>
                <w:sz w:val="16"/>
              </w:rPr>
            </w:pPr>
          </w:p>
        </w:tc>
        <w:tc>
          <w:tcPr>
            <w:tcW w:type="dxa" w:w="522"/>
          </w:tcPr>
          <w:p>
            <w:pPr>
              <w:spacing w:after="40" w:before="40" w:line="240" w:lineRule="auto"/>
              <w:rPr>
                <w:sz w:val="16"/>
              </w:rPr>
            </w:pPr>
          </w:p>
        </w:tc>
        <w:tc>
          <w:tcPr>
            <w:tcW w:type="dxa" w:w="609"/>
          </w:tcPr>
          <w:p>
            <w:pPr>
              <w:spacing w:after="40" w:before="40" w:line="240" w:lineRule="auto"/>
              <w:rPr>
                <w:sz w:val="16"/>
              </w:rPr>
            </w:pPr>
          </w:p>
        </w:tc>
      </w:tr>
    </w:tbl>
    <w:p>
      <w:pPr>
        <w:spacing w:after="0" w:before="0" w:line="120" w:lineRule="exact"/>
      </w:pPr>
    </w:p>
    <w:p>
      <w:pPr>
        <w:pStyle w:val="Heading1"/>
      </w:pPr>
      <w:r>
        <w:t>1. Project Summary or Abstract</w:t>
      </w:r>
    </w:p>
    <w:p>
      <w:r>
        <w:rPr>
          <w:i/>
        </w:rPr>
        <w:t>Follow the sponsor's length and required elements exactly; the summary is often the first thing every reviewer reads.</w:t>
      </w:r>
    </w:p>
    <w:p>
      <w:r>
        <w:t>[Summary text, written after the aims and strategy are settled.]</w:t>
      </w:r>
    </w:p>
    <w:p>
      <w:pPr>
        <w:pStyle w:val="Heading1"/>
      </w:pPr>
      <w:r>
        <w:t>2. Specific Aims or Objectives</w:t>
      </w:r>
    </w:p>
    <w:p>
      <w:r>
        <w:rPr>
          <w:i/>
        </w:rPr>
        <w:t>The aims page carries the argument in miniature: an opening paragraph establishing the problem and the gap, a paragraph stating the central hypothesis and approach, then two to four aims, each one sentence of what plus one or two sentences of how and expected outcome. Aims should be independent: if Aim 2 collapses when Aim 1's hypothesis fails, a reviewer will see the risk. Use the one-page Specific Aims template for the full layout.</w:t>
      </w:r>
    </w:p>
    <w:p>
      <w:r>
        <w:t>Problem and gap: [What is known, what is not, and why the gap matters.]</w:t>
      </w:r>
    </w:p>
    <w:p>
      <w:r>
        <w:t>Central hypothesis and approach: [Hypothesis; overall approach.]</w:t>
      </w:r>
    </w:p>
    <w:p>
      <w:r>
        <w:t>Aim 1: [What.] [How, and expected outcome.]</w:t>
      </w:r>
    </w:p>
    <w:p>
      <w:r>
        <w:t>Aim 2: [What.] [How, and expected outcome.]</w:t>
      </w:r>
    </w:p>
    <w:p>
      <w:r>
        <w:t>Aim 3: [What.] [How, and expected outcome.]</w:t>
      </w:r>
    </w:p>
    <w:p>
      <w:r>
        <w:t>Independence check: [If Aim 1's hypothesis is not supported, what Aims 2 and 3 still deliver.]</w:t>
      </w:r>
    </w:p>
    <w:p>
      <w:pPr>
        <w:pStyle w:val="Heading1"/>
      </w:pPr>
      <w:r>
        <w:t>3. Significance or Need</w:t>
      </w:r>
    </w:p>
    <w:p>
      <w:r>
        <w:rPr>
          <w:i/>
        </w:rPr>
        <w:t>Prove a gap in knowledge the way a nonprofit proposal proves a community need: with citations and data, not adjectives. State what is known, what is not, and why the gap matters, using literature and preliminary data in place of community statistics.</w:t>
      </w:r>
    </w:p>
    <w:p>
      <w:r>
        <w:t>What is known: [findings, with sources]</w:t>
      </w:r>
    </w:p>
    <w:p>
      <w:r>
        <w:t>What is not known: [the gap]</w:t>
      </w:r>
    </w:p>
    <w:p>
      <w:r>
        <w:t>Why it matters: [consequence of leaving the gap open]</w:t>
      </w:r>
    </w:p>
    <w:p>
      <w:r>
        <w:t>Preliminary data: [your own results, if any]</w:t>
      </w:r>
    </w:p>
    <w:p>
      <w:pPr>
        <w:pStyle w:val="Heading1"/>
      </w:pPr>
      <w:r>
        <w:t>4. Research Strategy or Project Description</w:t>
      </w:r>
    </w:p>
    <w:p>
      <w:r>
        <w:rPr>
          <w:i/>
        </w:rPr>
        <w:t>Use the headings and order the sponsor gives. For example, NIH's Research Strategy uses Significance, Innovation and Approach, in that order. Even without an evaluation section, the approach has to answer how you will know it worked: milestones, decision points between aims and pre-specified analysis plans.</w:t>
      </w:r>
    </w:p>
    <w:p>
      <w:r>
        <w:t>Required headings, in order: [from the sponsor's guide]</w:t>
      </w:r>
    </w:p>
    <w:p>
      <w:r>
        <w:t>Approach for each aim: [design, sample, measures, analysis]</w:t>
      </w:r>
    </w:p>
    <w:p>
      <w:r>
        <w:t>Milestones: [milestone, and the month it is due]</w:t>
      </w:r>
    </w:p>
    <w:p>
      <w:r>
        <w:t>Decision points between aims: [what result leads to which next step]</w:t>
      </w:r>
    </w:p>
    <w:p>
      <w:r>
        <w:t>Pre-specified analysis plan: [primary analysis for each aim]</w:t>
      </w:r>
    </w:p>
    <w:p>
      <w:r>
        <w:t>Risks and alternatives: [what could fail, and what you would do]</w:t>
      </w:r>
    </w:p>
    <w:p>
      <w:pPr>
        <w:pStyle w:val="Heading1"/>
      </w:pPr>
      <w:r>
        <w:t>5. Biosketches</w:t>
      </w:r>
    </w:p>
    <w:p>
      <w:r>
        <w:rPr>
          <w:i/>
        </w:rPr>
        <w:t>Request biosketches early, in the sponsor's current format, from every person the sponsor requires.</w:t>
      </w:r>
    </w:p>
    <w:tbl>
      <w:tblPr>
        <w:tblStyle w:val="TableGrid"/>
        <w:tblW w:type="auto" w:w="0"/>
        <w:tblLayout w:type="fixed"/>
        <w:tblLook w:firstColumn="1" w:firstRow="1" w:lastColumn="0" w:lastRow="0" w:noHBand="0" w:noVBand="1" w:val="04A0"/>
      </w:tblPr>
      <w:tblGrid>
        <w:gridCol w:w="1487"/>
        <w:gridCol w:w="1487"/>
        <w:gridCol w:w="1416"/>
        <w:gridCol w:w="1274"/>
        <w:gridCol w:w="2974"/>
      </w:tblGrid>
      <w:tr>
        <w:trPr>
          <w:cantSplit w:val="true"/>
          <w:tblHeader w:val="true"/>
        </w:trPr>
        <w:tc>
          <w:tcPr>
            <w:tcW w:type="dxa" w:w="1487"/>
            <w:shd w:val="clear" w:color="auto" w:fill="DCE6F1"/>
          </w:tcPr>
          <w:p>
            <w:pPr>
              <w:spacing w:after="40" w:before="40" w:line="240" w:lineRule="auto"/>
            </w:pPr>
            <w:r>
              <w:rPr>
                <w:b/>
                <w:sz w:val="18"/>
              </w:rPr>
              <w:t>Person and role</w:t>
            </w:r>
          </w:p>
        </w:tc>
        <w:tc>
          <w:tcPr>
            <w:tcW w:type="dxa" w:w="1487"/>
            <w:shd w:val="clear" w:color="auto" w:fill="DCE6F1"/>
          </w:tcPr>
          <w:p>
            <w:pPr>
              <w:spacing w:after="40" w:before="40" w:line="240" w:lineRule="auto"/>
            </w:pPr>
            <w:r>
              <w:rPr>
                <w:b/>
                <w:sz w:val="18"/>
              </w:rPr>
              <w:t>Format required</w:t>
            </w:r>
          </w:p>
        </w:tc>
        <w:tc>
          <w:tcPr>
            <w:tcW w:type="dxa" w:w="1416"/>
            <w:shd w:val="clear" w:color="auto" w:fill="DCE6F1"/>
          </w:tcPr>
          <w:p>
            <w:pPr>
              <w:spacing w:after="40" w:before="40" w:line="240" w:lineRule="auto"/>
            </w:pPr>
            <w:r>
              <w:rPr>
                <w:b/>
                <w:sz w:val="18"/>
              </w:rPr>
              <w:t>Requested on</w:t>
            </w:r>
          </w:p>
        </w:tc>
        <w:tc>
          <w:tcPr>
            <w:tcW w:type="dxa" w:w="1275"/>
            <w:shd w:val="clear" w:color="auto" w:fill="DCE6F1"/>
          </w:tcPr>
          <w:p>
            <w:pPr>
              <w:spacing w:after="40" w:before="40" w:line="240" w:lineRule="auto"/>
            </w:pPr>
            <w:r>
              <w:rPr>
                <w:b/>
                <w:sz w:val="18"/>
              </w:rPr>
              <w:t>Received</w:t>
            </w:r>
          </w:p>
        </w:tc>
        <w:tc>
          <w:tcPr>
            <w:tcW w:type="dxa" w:w="2974"/>
            <w:shd w:val="clear" w:color="auto" w:fill="DCE6F1"/>
          </w:tcPr>
          <w:p>
            <w:pPr>
              <w:spacing w:after="40" w:before="40" w:line="240" w:lineRule="auto"/>
            </w:pPr>
            <w:r>
              <w:rPr>
                <w:b/>
                <w:sz w:val="18"/>
              </w:rPr>
              <w:t>Checked against current format</w:t>
            </w:r>
          </w:p>
        </w:tc>
      </w:tr>
      <w:tr>
        <w:trPr>
          <w:cantSplit w:val="true"/>
          <w:trHeight w:val="432" w:hRule="atLeast"/>
        </w:trPr>
        <w:tc>
          <w:tcPr>
            <w:tcW w:type="dxa" w:w="1487"/>
          </w:tcPr>
          <w:p>
            <w:pPr>
              <w:spacing w:after="40" w:before="40" w:line="240" w:lineRule="auto"/>
              <w:rPr>
                <w:sz w:val="18"/>
              </w:rPr>
            </w:pPr>
          </w:p>
        </w:tc>
        <w:tc>
          <w:tcPr>
            <w:tcW w:type="dxa" w:w="1487"/>
          </w:tcPr>
          <w:p>
            <w:pPr>
              <w:spacing w:after="40" w:before="40" w:line="240" w:lineRule="auto"/>
              <w:rPr>
                <w:sz w:val="18"/>
              </w:rPr>
            </w:pPr>
          </w:p>
        </w:tc>
        <w:tc>
          <w:tcPr>
            <w:tcW w:type="dxa" w:w="1416"/>
          </w:tcPr>
          <w:p>
            <w:pPr>
              <w:spacing w:after="40" w:before="40" w:line="240" w:lineRule="auto"/>
              <w:rPr>
                <w:sz w:val="18"/>
              </w:rPr>
            </w:pPr>
          </w:p>
        </w:tc>
        <w:tc>
          <w:tcPr>
            <w:tcW w:type="dxa" w:w="1275"/>
          </w:tcPr>
          <w:p>
            <w:pPr>
              <w:spacing w:after="40" w:before="40" w:line="240" w:lineRule="auto"/>
              <w:rPr>
                <w:sz w:val="18"/>
              </w:rPr>
            </w:pPr>
          </w:p>
        </w:tc>
        <w:tc>
          <w:tcPr>
            <w:tcW w:type="dxa" w:w="2974"/>
          </w:tcPr>
          <w:p>
            <w:pPr>
              <w:spacing w:after="40" w:before="40" w:line="240" w:lineRule="auto"/>
              <w:rPr>
                <w:sz w:val="18"/>
              </w:rPr>
            </w:pPr>
          </w:p>
        </w:tc>
      </w:tr>
      <w:tr>
        <w:trPr>
          <w:cantSplit w:val="true"/>
          <w:trHeight w:val="432" w:hRule="atLeast"/>
        </w:trPr>
        <w:tc>
          <w:tcPr>
            <w:tcW w:type="dxa" w:w="1487"/>
          </w:tcPr>
          <w:p>
            <w:pPr>
              <w:spacing w:after="40" w:before="40" w:line="240" w:lineRule="auto"/>
              <w:rPr>
                <w:sz w:val="18"/>
              </w:rPr>
            </w:pPr>
          </w:p>
        </w:tc>
        <w:tc>
          <w:tcPr>
            <w:tcW w:type="dxa" w:w="1487"/>
          </w:tcPr>
          <w:p>
            <w:pPr>
              <w:spacing w:after="40" w:before="40" w:line="240" w:lineRule="auto"/>
              <w:rPr>
                <w:sz w:val="18"/>
              </w:rPr>
            </w:pPr>
          </w:p>
        </w:tc>
        <w:tc>
          <w:tcPr>
            <w:tcW w:type="dxa" w:w="1416"/>
          </w:tcPr>
          <w:p>
            <w:pPr>
              <w:spacing w:after="40" w:before="40" w:line="240" w:lineRule="auto"/>
              <w:rPr>
                <w:sz w:val="18"/>
              </w:rPr>
            </w:pPr>
          </w:p>
        </w:tc>
        <w:tc>
          <w:tcPr>
            <w:tcW w:type="dxa" w:w="1275"/>
          </w:tcPr>
          <w:p>
            <w:pPr>
              <w:spacing w:after="40" w:before="40" w:line="240" w:lineRule="auto"/>
              <w:rPr>
                <w:sz w:val="18"/>
              </w:rPr>
            </w:pPr>
          </w:p>
        </w:tc>
        <w:tc>
          <w:tcPr>
            <w:tcW w:type="dxa" w:w="2974"/>
          </w:tcPr>
          <w:p>
            <w:pPr>
              <w:spacing w:after="40" w:before="40" w:line="240" w:lineRule="auto"/>
              <w:rPr>
                <w:sz w:val="18"/>
              </w:rPr>
            </w:pPr>
          </w:p>
        </w:tc>
      </w:tr>
      <w:tr>
        <w:trPr>
          <w:cantSplit w:val="true"/>
          <w:trHeight w:val="432" w:hRule="atLeast"/>
        </w:trPr>
        <w:tc>
          <w:tcPr>
            <w:tcW w:type="dxa" w:w="1487"/>
          </w:tcPr>
          <w:p>
            <w:pPr>
              <w:spacing w:after="40" w:before="40" w:line="240" w:lineRule="auto"/>
              <w:rPr>
                <w:sz w:val="18"/>
              </w:rPr>
            </w:pPr>
          </w:p>
        </w:tc>
        <w:tc>
          <w:tcPr>
            <w:tcW w:type="dxa" w:w="1487"/>
          </w:tcPr>
          <w:p>
            <w:pPr>
              <w:spacing w:after="40" w:before="40" w:line="240" w:lineRule="auto"/>
              <w:rPr>
                <w:sz w:val="18"/>
              </w:rPr>
            </w:pPr>
          </w:p>
        </w:tc>
        <w:tc>
          <w:tcPr>
            <w:tcW w:type="dxa" w:w="1416"/>
          </w:tcPr>
          <w:p>
            <w:pPr>
              <w:spacing w:after="40" w:before="40" w:line="240" w:lineRule="auto"/>
              <w:rPr>
                <w:sz w:val="18"/>
              </w:rPr>
            </w:pPr>
          </w:p>
        </w:tc>
        <w:tc>
          <w:tcPr>
            <w:tcW w:type="dxa" w:w="1275"/>
          </w:tcPr>
          <w:p>
            <w:pPr>
              <w:spacing w:after="40" w:before="40" w:line="240" w:lineRule="auto"/>
              <w:rPr>
                <w:sz w:val="18"/>
              </w:rPr>
            </w:pPr>
          </w:p>
        </w:tc>
        <w:tc>
          <w:tcPr>
            <w:tcW w:type="dxa" w:w="2974"/>
          </w:tcPr>
          <w:p>
            <w:pPr>
              <w:spacing w:after="40" w:before="40" w:line="240" w:lineRule="auto"/>
              <w:rPr>
                <w:sz w:val="18"/>
              </w:rPr>
            </w:pPr>
          </w:p>
        </w:tc>
      </w:tr>
    </w:tbl>
    <w:p>
      <w:pPr>
        <w:spacing w:after="0" w:before="0" w:line="120" w:lineRule="exact"/>
      </w:pPr>
    </w:p>
    <w:p>
      <w:pPr>
        <w:pStyle w:val="Heading1"/>
      </w:pPr>
      <w:r>
        <w:t>6. Budget and Justification</w:t>
      </w:r>
    </w:p>
    <w:p>
      <w:r>
        <w:rPr>
          <w:i/>
        </w:rPr>
        <w:t>The line-item and justification mechanics are the same as any grant budget: show the math on every line. Research budgets add three things generic templates miss. Involve your grants office early.</w:t>
      </w:r>
    </w:p>
    <w:p>
      <w:r>
        <w:t>Effort, in person-months, for each investigator, consistent with institutional commitments: [name or role, person-months per year]</w:t>
      </w:r>
    </w:p>
    <w:p>
      <w:r>
        <w:t>Facilities and administrative (indirect) costs at the institution's negotiated rate: [rate, base, agreement date]</w:t>
      </w:r>
    </w:p>
    <w:p>
      <w:r>
        <w:t>Sponsor-specific caps and exclusions: [salary caps, equipment thresholds, participant-support rules]</w:t>
      </w:r>
    </w:p>
    <w:p>
      <w:r>
        <w:t>Subawards: [partner, amount, budget and justification requested on date]</w:t>
      </w:r>
    </w:p>
    <w:p>
      <w:pPr>
        <w:pStyle w:val="Heading1"/>
      </w:pPr>
      <w:r>
        <w:t>7. Data Management or Sharing Plan</w:t>
      </w:r>
    </w:p>
    <w:p>
      <w:r>
        <w:rPr>
          <w:i/>
        </w:rPr>
        <w:t>Where the sponsor requires one, answer four things concretely. Keep personal information out of anything that becomes public.</w:t>
      </w:r>
    </w:p>
    <w:p>
      <w:r>
        <w:t>What data you will generate: [types and volume]</w:t>
      </w:r>
    </w:p>
    <w:p>
      <w:r>
        <w:t>Formats and standards: [file formats, metadata, standards]</w:t>
      </w:r>
    </w:p>
    <w:p>
      <w:r>
        <w:t>Where and when it will be shared: [repository, timing]</w:t>
      </w:r>
    </w:p>
    <w:p>
      <w:r>
        <w:t>Who oversees compliance: [role]</w:t>
      </w:r>
    </w:p>
    <w:p>
      <w:pPr>
        <w:pStyle w:val="Heading1"/>
      </w:pPr>
      <w:r>
        <w:t>8. Facilities and Resources</w:t>
      </w:r>
    </w:p>
    <w:p>
      <w:r>
        <w:rPr>
          <w:i/>
        </w:rPr>
        <w:t>Describe the space, equipment and institutional support the project will use, in the sponsor's format.</w:t>
      </w:r>
    </w:p>
    <w:p>
      <w:r>
        <w:t>[Facilities, equipment and other resources available to the project.]</w:t>
      </w:r>
    </w:p>
    <w:p>
      <w:pPr>
        <w:pStyle w:val="Heading1"/>
      </w:pPr>
      <w:r>
        <w:t>9. Letters of Support or Collaboration</w:t>
      </w:r>
    </w:p>
    <w:p>
      <w:r>
        <w:rPr>
          <w:i/>
        </w:rPr>
        <w:t>Send only the letters the solicitation authorizes, in the form it names. NSF expects letters of collaboration that state only the intent to collaborate; NIH has announced letters of collaboration in place of letters of support with Forms J.</w:t>
      </w:r>
    </w:p>
    <w:tbl>
      <w:tblPr>
        <w:tblStyle w:val="TableGrid"/>
        <w:tblW w:type="auto" w:w="0"/>
        <w:tblLayout w:type="fixed"/>
        <w:tblLook w:firstColumn="1" w:firstRow="1" w:lastColumn="0" w:lastRow="0" w:noHBand="0" w:noVBand="1" w:val="04A0"/>
      </w:tblPr>
      <w:tblGrid>
        <w:gridCol w:w="986"/>
        <w:gridCol w:w="845"/>
        <w:gridCol w:w="4132"/>
        <w:gridCol w:w="1408"/>
        <w:gridCol w:w="1267"/>
      </w:tblGrid>
      <w:tr>
        <w:trPr>
          <w:cantSplit w:val="true"/>
          <w:tblHeader w:val="true"/>
        </w:trPr>
        <w:tc>
          <w:tcPr>
            <w:tcW w:type="dxa" w:w="986"/>
            <w:shd w:val="clear" w:color="auto" w:fill="DCE6F1"/>
          </w:tcPr>
          <w:p>
            <w:pPr>
              <w:spacing w:after="40" w:before="40" w:line="240" w:lineRule="auto"/>
            </w:pPr>
            <w:r>
              <w:rPr>
                <w:b/>
                <w:sz w:val="18"/>
              </w:rPr>
              <w:t>Writer</w:t>
            </w:r>
          </w:p>
        </w:tc>
        <w:tc>
          <w:tcPr>
            <w:tcW w:type="dxa" w:w="845"/>
            <w:shd w:val="clear" w:color="auto" w:fill="DCE6F1"/>
          </w:tcPr>
          <w:p>
            <w:pPr>
              <w:spacing w:after="40" w:before="40" w:line="240" w:lineRule="auto"/>
            </w:pPr>
            <w:r>
              <w:rPr>
                <w:b/>
                <w:sz w:val="18"/>
              </w:rPr>
              <w:t>Role</w:t>
            </w:r>
          </w:p>
        </w:tc>
        <w:tc>
          <w:tcPr>
            <w:tcW w:type="dxa" w:w="4132"/>
            <w:shd w:val="clear" w:color="auto" w:fill="DCE6F1"/>
          </w:tcPr>
          <w:p>
            <w:pPr>
              <w:spacing w:after="40" w:before="40" w:line="240" w:lineRule="auto"/>
            </w:pPr>
            <w:r>
              <w:rPr>
                <w:b/>
                <w:sz w:val="18"/>
              </w:rPr>
              <w:t>Form required (support or collaboration)</w:t>
            </w:r>
          </w:p>
        </w:tc>
        <w:tc>
          <w:tcPr>
            <w:tcW w:type="dxa" w:w="1409"/>
            <w:shd w:val="clear" w:color="auto" w:fill="DCE6F1"/>
          </w:tcPr>
          <w:p>
            <w:pPr>
              <w:spacing w:after="40" w:before="40" w:line="240" w:lineRule="auto"/>
            </w:pPr>
            <w:r>
              <w:rPr>
                <w:b/>
                <w:sz w:val="18"/>
              </w:rPr>
              <w:t>Requested on</w:t>
            </w:r>
          </w:p>
        </w:tc>
        <w:tc>
          <w:tcPr>
            <w:tcW w:type="dxa" w:w="1268"/>
            <w:shd w:val="clear" w:color="auto" w:fill="DCE6F1"/>
          </w:tcPr>
          <w:p>
            <w:pPr>
              <w:spacing w:after="40" w:before="40" w:line="240" w:lineRule="auto"/>
            </w:pPr>
            <w:r>
              <w:rPr>
                <w:b/>
                <w:sz w:val="18"/>
              </w:rPr>
              <w:t>Received</w:t>
            </w:r>
          </w:p>
        </w:tc>
      </w:tr>
      <w:tr>
        <w:trPr>
          <w:cantSplit w:val="true"/>
          <w:trHeight w:val="432" w:hRule="atLeast"/>
        </w:trPr>
        <w:tc>
          <w:tcPr>
            <w:tcW w:type="dxa" w:w="986"/>
          </w:tcPr>
          <w:p>
            <w:pPr>
              <w:spacing w:after="40" w:before="40" w:line="240" w:lineRule="auto"/>
              <w:rPr>
                <w:sz w:val="18"/>
              </w:rPr>
            </w:pPr>
          </w:p>
        </w:tc>
        <w:tc>
          <w:tcPr>
            <w:tcW w:type="dxa" w:w="845"/>
          </w:tcPr>
          <w:p>
            <w:pPr>
              <w:spacing w:after="40" w:before="40" w:line="240" w:lineRule="auto"/>
              <w:rPr>
                <w:sz w:val="18"/>
              </w:rPr>
            </w:pPr>
          </w:p>
        </w:tc>
        <w:tc>
          <w:tcPr>
            <w:tcW w:type="dxa" w:w="4132"/>
          </w:tcPr>
          <w:p>
            <w:pPr>
              <w:spacing w:after="40" w:before="40" w:line="240" w:lineRule="auto"/>
              <w:rPr>
                <w:sz w:val="18"/>
              </w:rPr>
            </w:pPr>
          </w:p>
        </w:tc>
        <w:tc>
          <w:tcPr>
            <w:tcW w:type="dxa" w:w="1409"/>
          </w:tcPr>
          <w:p>
            <w:pPr>
              <w:spacing w:after="40" w:before="40" w:line="240" w:lineRule="auto"/>
              <w:rPr>
                <w:sz w:val="18"/>
              </w:rPr>
            </w:pPr>
          </w:p>
        </w:tc>
        <w:tc>
          <w:tcPr>
            <w:tcW w:type="dxa" w:w="1268"/>
          </w:tcPr>
          <w:p>
            <w:pPr>
              <w:spacing w:after="40" w:before="40" w:line="240" w:lineRule="auto"/>
              <w:rPr>
                <w:sz w:val="18"/>
              </w:rPr>
            </w:pPr>
          </w:p>
        </w:tc>
      </w:tr>
      <w:tr>
        <w:trPr>
          <w:cantSplit w:val="true"/>
          <w:trHeight w:val="432" w:hRule="atLeast"/>
        </w:trPr>
        <w:tc>
          <w:tcPr>
            <w:tcW w:type="dxa" w:w="986"/>
          </w:tcPr>
          <w:p>
            <w:pPr>
              <w:spacing w:after="40" w:before="40" w:line="240" w:lineRule="auto"/>
              <w:rPr>
                <w:sz w:val="18"/>
              </w:rPr>
            </w:pPr>
          </w:p>
        </w:tc>
        <w:tc>
          <w:tcPr>
            <w:tcW w:type="dxa" w:w="845"/>
          </w:tcPr>
          <w:p>
            <w:pPr>
              <w:spacing w:after="40" w:before="40" w:line="240" w:lineRule="auto"/>
              <w:rPr>
                <w:sz w:val="18"/>
              </w:rPr>
            </w:pPr>
          </w:p>
        </w:tc>
        <w:tc>
          <w:tcPr>
            <w:tcW w:type="dxa" w:w="4132"/>
          </w:tcPr>
          <w:p>
            <w:pPr>
              <w:spacing w:after="40" w:before="40" w:line="240" w:lineRule="auto"/>
              <w:rPr>
                <w:sz w:val="18"/>
              </w:rPr>
            </w:pPr>
          </w:p>
        </w:tc>
        <w:tc>
          <w:tcPr>
            <w:tcW w:type="dxa" w:w="1409"/>
          </w:tcPr>
          <w:p>
            <w:pPr>
              <w:spacing w:after="40" w:before="40" w:line="240" w:lineRule="auto"/>
              <w:rPr>
                <w:sz w:val="18"/>
              </w:rPr>
            </w:pPr>
          </w:p>
        </w:tc>
        <w:tc>
          <w:tcPr>
            <w:tcW w:type="dxa" w:w="1268"/>
          </w:tcPr>
          <w:p>
            <w:pPr>
              <w:spacing w:after="40" w:before="40" w:line="240" w:lineRule="auto"/>
              <w:rPr>
                <w:sz w:val="18"/>
              </w:rPr>
            </w:pPr>
          </w:p>
        </w:tc>
      </w:tr>
    </w:tbl>
    <w:p>
      <w:pPr>
        <w:spacing w:after="0" w:before="0" w:line="120" w:lineRule="exact"/>
      </w:pPr>
    </w:p>
    <w:p>
      <w:pPr>
        <w:pStyle w:val="Heading1"/>
      </w:pPr>
      <w:r>
        <w:t>Timeline, counted back from the sponsor's deadline</w:t>
      </w:r>
    </w:p>
    <w:p>
      <w:r>
        <w:rPr>
          <w:i/>
        </w:rPr>
        <w:t>About three months from fit check to submission. Shift every date earlier by your institution's internal deadline. Compressing this into three weeks is possible, and it is where formatting errors, budget mismatches and missed attachments come from.</w:t>
      </w:r>
    </w:p>
    <w:tbl>
      <w:tblPr>
        <w:tblStyle w:val="TableGrid"/>
        <w:tblW w:type="auto" w:w="0"/>
        <w:tblLayout w:type="fixed"/>
        <w:tblLook w:firstColumn="1" w:firstRow="1" w:lastColumn="0" w:lastRow="0" w:noHBand="0" w:noVBand="1" w:val="04A0"/>
      </w:tblPr>
      <w:tblGrid>
        <w:gridCol w:w="1783"/>
        <w:gridCol w:w="4728"/>
        <w:gridCol w:w="709"/>
        <w:gridCol w:w="709"/>
        <w:gridCol w:w="709"/>
      </w:tblGrid>
      <w:tr>
        <w:trPr>
          <w:cantSplit w:val="true"/>
          <w:tblHeader w:val="true"/>
        </w:trPr>
        <w:tc>
          <w:tcPr>
            <w:tcW w:type="dxa" w:w="1784"/>
            <w:shd w:val="clear" w:color="auto" w:fill="DCE6F1"/>
          </w:tcPr>
          <w:p>
            <w:pPr>
              <w:spacing w:after="40" w:before="40" w:line="240" w:lineRule="auto"/>
            </w:pPr>
            <w:r>
              <w:rPr>
                <w:b/>
                <w:sz w:val="18"/>
              </w:rPr>
              <w:t>Weeks before deadline</w:t>
            </w:r>
          </w:p>
        </w:tc>
        <w:tc>
          <w:tcPr>
            <w:tcW w:type="dxa" w:w="4728"/>
            <w:shd w:val="clear" w:color="auto" w:fill="DCE6F1"/>
          </w:tcPr>
          <w:p>
            <w:pPr>
              <w:spacing w:after="40" w:before="40" w:line="240" w:lineRule="auto"/>
            </w:pPr>
            <w:r>
              <w:rPr>
                <w:b/>
                <w:sz w:val="18"/>
              </w:rPr>
              <w:t>What should be happening</w:t>
            </w:r>
          </w:p>
        </w:tc>
        <w:tc>
          <w:tcPr>
            <w:tcW w:type="dxa" w:w="709"/>
            <w:shd w:val="clear" w:color="auto" w:fill="DCE6F1"/>
          </w:tcPr>
          <w:p>
            <w:pPr>
              <w:spacing w:after="40" w:before="40" w:line="240" w:lineRule="auto"/>
            </w:pPr>
            <w:r>
              <w:rPr>
                <w:b/>
                <w:sz w:val="18"/>
              </w:rPr>
              <w:t>Date</w:t>
            </w:r>
          </w:p>
        </w:tc>
        <w:tc>
          <w:tcPr>
            <w:tcW w:type="dxa" w:w="709"/>
            <w:shd w:val="clear" w:color="auto" w:fill="DCE6F1"/>
          </w:tcPr>
          <w:p>
            <w:pPr>
              <w:spacing w:after="40" w:before="40" w:line="240" w:lineRule="auto"/>
            </w:pPr>
            <w:r>
              <w:rPr>
                <w:b/>
                <w:sz w:val="18"/>
              </w:rPr>
              <w:t>Owner</w:t>
            </w:r>
          </w:p>
        </w:tc>
        <w:tc>
          <w:tcPr>
            <w:tcW w:type="dxa" w:w="709"/>
            <w:shd w:val="clear" w:color="auto" w:fill="DCE6F1"/>
          </w:tcPr>
          <w:p>
            <w:pPr>
              <w:spacing w:after="40" w:before="40" w:line="240" w:lineRule="auto"/>
            </w:pPr>
            <w:r>
              <w:rPr>
                <w:b/>
                <w:sz w:val="18"/>
              </w:rPr>
              <w:t>Done</w:t>
            </w:r>
          </w:p>
        </w:tc>
      </w:tr>
      <w:tr>
        <w:trPr>
          <w:cantSplit w:val="true"/>
        </w:trPr>
        <w:tc>
          <w:tcPr>
            <w:tcW w:type="dxa" w:w="1784"/>
          </w:tcPr>
          <w:p>
            <w:pPr>
              <w:spacing w:after="40" w:before="40" w:line="240" w:lineRule="auto"/>
            </w:pPr>
            <w:r>
              <w:rPr>
                <w:sz w:val="18"/>
              </w:rPr>
              <w:t>12 or more</w:t>
            </w:r>
          </w:p>
        </w:tc>
        <w:tc>
          <w:tcPr>
            <w:tcW w:type="dxa" w:w="4728"/>
          </w:tcPr>
          <w:p>
            <w:pPr>
              <w:spacing w:after="40" w:before="40" w:line="240" w:lineRule="auto"/>
            </w:pPr>
            <w:r>
              <w:rPr>
                <w:sz w:val="18"/>
              </w:rPr>
              <w:t>Opportunity identified and fit-checked; internal or limited-submission clearance confirmed</w:t>
            </w:r>
          </w:p>
        </w:tc>
        <w:tc>
          <w:tcPr>
            <w:tcW w:type="dxa" w:w="709"/>
          </w:tcPr>
          <w:p>
            <w:pPr>
              <w:spacing w:after="40" w:before="40" w:line="240" w:lineRule="auto"/>
              <w:rPr>
                <w:sz w:val="18"/>
              </w:rPr>
            </w:pPr>
          </w:p>
        </w:tc>
        <w:tc>
          <w:tcPr>
            <w:tcW w:type="dxa" w:w="709"/>
          </w:tcPr>
          <w:p>
            <w:pPr>
              <w:spacing w:after="40" w:before="40" w:line="240" w:lineRule="auto"/>
              <w:rPr>
                <w:sz w:val="18"/>
              </w:rPr>
            </w:pPr>
          </w:p>
        </w:tc>
        <w:tc>
          <w:tcPr>
            <w:tcW w:type="dxa" w:w="709"/>
          </w:tcPr>
          <w:p>
            <w:pPr>
              <w:spacing w:after="40" w:before="40" w:line="240" w:lineRule="auto"/>
              <w:rPr>
                <w:sz w:val="18"/>
              </w:rPr>
            </w:pPr>
          </w:p>
        </w:tc>
      </w:tr>
      <w:tr>
        <w:trPr>
          <w:cantSplit w:val="true"/>
        </w:trPr>
        <w:tc>
          <w:tcPr>
            <w:tcW w:type="dxa" w:w="1784"/>
          </w:tcPr>
          <w:p>
            <w:pPr>
              <w:spacing w:after="40" w:before="40" w:line="240" w:lineRule="auto"/>
            </w:pPr>
            <w:r>
              <w:rPr>
                <w:sz w:val="18"/>
              </w:rPr>
              <w:t>10</w:t>
            </w:r>
          </w:p>
        </w:tc>
        <w:tc>
          <w:tcPr>
            <w:tcW w:type="dxa" w:w="4728"/>
          </w:tcPr>
          <w:p>
            <w:pPr>
              <w:spacing w:after="40" w:before="40" w:line="240" w:lineRule="auto"/>
            </w:pPr>
            <w:r>
              <w:rPr>
                <w:sz w:val="18"/>
              </w:rPr>
              <w:t>Specific aims drafted and circulated to collaborators</w:t>
            </w:r>
          </w:p>
        </w:tc>
        <w:tc>
          <w:tcPr>
            <w:tcW w:type="dxa" w:w="709"/>
          </w:tcPr>
          <w:p>
            <w:pPr>
              <w:spacing w:after="40" w:before="40" w:line="240" w:lineRule="auto"/>
              <w:rPr>
                <w:sz w:val="18"/>
              </w:rPr>
            </w:pPr>
          </w:p>
        </w:tc>
        <w:tc>
          <w:tcPr>
            <w:tcW w:type="dxa" w:w="709"/>
          </w:tcPr>
          <w:p>
            <w:pPr>
              <w:spacing w:after="40" w:before="40" w:line="240" w:lineRule="auto"/>
              <w:rPr>
                <w:sz w:val="18"/>
              </w:rPr>
            </w:pPr>
          </w:p>
        </w:tc>
        <w:tc>
          <w:tcPr>
            <w:tcW w:type="dxa" w:w="709"/>
          </w:tcPr>
          <w:p>
            <w:pPr>
              <w:spacing w:after="40" w:before="40" w:line="240" w:lineRule="auto"/>
              <w:rPr>
                <w:sz w:val="18"/>
              </w:rPr>
            </w:pPr>
          </w:p>
        </w:tc>
      </w:tr>
      <w:tr>
        <w:trPr>
          <w:cantSplit w:val="true"/>
        </w:trPr>
        <w:tc>
          <w:tcPr>
            <w:tcW w:type="dxa" w:w="1784"/>
          </w:tcPr>
          <w:p>
            <w:pPr>
              <w:spacing w:after="40" w:before="40" w:line="240" w:lineRule="auto"/>
            </w:pPr>
            <w:r>
              <w:rPr>
                <w:sz w:val="18"/>
              </w:rPr>
              <w:t>8</w:t>
            </w:r>
          </w:p>
        </w:tc>
        <w:tc>
          <w:tcPr>
            <w:tcW w:type="dxa" w:w="4728"/>
          </w:tcPr>
          <w:p>
            <w:pPr>
              <w:spacing w:after="40" w:before="40" w:line="240" w:lineRule="auto"/>
            </w:pPr>
            <w:r>
              <w:rPr>
                <w:sz w:val="18"/>
              </w:rPr>
              <w:t>Research strategy in full draft; subawards and letters requested</w:t>
            </w:r>
          </w:p>
        </w:tc>
        <w:tc>
          <w:tcPr>
            <w:tcW w:type="dxa" w:w="709"/>
          </w:tcPr>
          <w:p>
            <w:pPr>
              <w:spacing w:after="40" w:before="40" w:line="240" w:lineRule="auto"/>
              <w:rPr>
                <w:sz w:val="18"/>
              </w:rPr>
            </w:pPr>
          </w:p>
        </w:tc>
        <w:tc>
          <w:tcPr>
            <w:tcW w:type="dxa" w:w="709"/>
          </w:tcPr>
          <w:p>
            <w:pPr>
              <w:spacing w:after="40" w:before="40" w:line="240" w:lineRule="auto"/>
              <w:rPr>
                <w:sz w:val="18"/>
              </w:rPr>
            </w:pPr>
          </w:p>
        </w:tc>
        <w:tc>
          <w:tcPr>
            <w:tcW w:type="dxa" w:w="709"/>
          </w:tcPr>
          <w:p>
            <w:pPr>
              <w:spacing w:after="40" w:before="40" w:line="240" w:lineRule="auto"/>
              <w:rPr>
                <w:sz w:val="18"/>
              </w:rPr>
            </w:pPr>
          </w:p>
        </w:tc>
      </w:tr>
      <w:tr>
        <w:trPr>
          <w:cantSplit w:val="true"/>
        </w:trPr>
        <w:tc>
          <w:tcPr>
            <w:tcW w:type="dxa" w:w="1784"/>
          </w:tcPr>
          <w:p>
            <w:pPr>
              <w:spacing w:after="40" w:before="40" w:line="240" w:lineRule="auto"/>
            </w:pPr>
            <w:r>
              <w:rPr>
                <w:sz w:val="18"/>
              </w:rPr>
              <w:t>6</w:t>
            </w:r>
          </w:p>
        </w:tc>
        <w:tc>
          <w:tcPr>
            <w:tcW w:type="dxa" w:w="4728"/>
          </w:tcPr>
          <w:p>
            <w:pPr>
              <w:spacing w:after="40" w:before="40" w:line="240" w:lineRule="auto"/>
            </w:pPr>
            <w:r>
              <w:rPr>
                <w:sz w:val="18"/>
              </w:rPr>
              <w:t>Budget built with the grants office; biosketches requested in current format</w:t>
            </w:r>
          </w:p>
        </w:tc>
        <w:tc>
          <w:tcPr>
            <w:tcW w:type="dxa" w:w="709"/>
          </w:tcPr>
          <w:p>
            <w:pPr>
              <w:spacing w:after="40" w:before="40" w:line="240" w:lineRule="auto"/>
              <w:rPr>
                <w:sz w:val="18"/>
              </w:rPr>
            </w:pPr>
          </w:p>
        </w:tc>
        <w:tc>
          <w:tcPr>
            <w:tcW w:type="dxa" w:w="709"/>
          </w:tcPr>
          <w:p>
            <w:pPr>
              <w:spacing w:after="40" w:before="40" w:line="240" w:lineRule="auto"/>
              <w:rPr>
                <w:sz w:val="18"/>
              </w:rPr>
            </w:pPr>
          </w:p>
        </w:tc>
        <w:tc>
          <w:tcPr>
            <w:tcW w:type="dxa" w:w="709"/>
          </w:tcPr>
          <w:p>
            <w:pPr>
              <w:spacing w:after="40" w:before="40" w:line="240" w:lineRule="auto"/>
              <w:rPr>
                <w:sz w:val="18"/>
              </w:rPr>
            </w:pPr>
          </w:p>
        </w:tc>
      </w:tr>
      <w:tr>
        <w:trPr>
          <w:cantSplit w:val="true"/>
        </w:trPr>
        <w:tc>
          <w:tcPr>
            <w:tcW w:type="dxa" w:w="1784"/>
          </w:tcPr>
          <w:p>
            <w:pPr>
              <w:spacing w:after="40" w:before="40" w:line="240" w:lineRule="auto"/>
            </w:pPr>
            <w:r>
              <w:rPr>
                <w:sz w:val="18"/>
              </w:rPr>
              <w:t>4</w:t>
            </w:r>
          </w:p>
        </w:tc>
        <w:tc>
          <w:tcPr>
            <w:tcW w:type="dxa" w:w="4728"/>
          </w:tcPr>
          <w:p>
            <w:pPr>
              <w:spacing w:after="40" w:before="40" w:line="240" w:lineRule="auto"/>
            </w:pPr>
            <w:r>
              <w:rPr>
                <w:sz w:val="18"/>
              </w:rPr>
              <w:t>Data management plan, facilities and supplementary documents complete</w:t>
            </w:r>
          </w:p>
        </w:tc>
        <w:tc>
          <w:tcPr>
            <w:tcW w:type="dxa" w:w="709"/>
          </w:tcPr>
          <w:p>
            <w:pPr>
              <w:spacing w:after="40" w:before="40" w:line="240" w:lineRule="auto"/>
              <w:rPr>
                <w:sz w:val="18"/>
              </w:rPr>
            </w:pPr>
          </w:p>
        </w:tc>
        <w:tc>
          <w:tcPr>
            <w:tcW w:type="dxa" w:w="709"/>
          </w:tcPr>
          <w:p>
            <w:pPr>
              <w:spacing w:after="40" w:before="40" w:line="240" w:lineRule="auto"/>
              <w:rPr>
                <w:sz w:val="18"/>
              </w:rPr>
            </w:pPr>
          </w:p>
        </w:tc>
        <w:tc>
          <w:tcPr>
            <w:tcW w:type="dxa" w:w="709"/>
          </w:tcPr>
          <w:p>
            <w:pPr>
              <w:spacing w:after="40" w:before="40" w:line="240" w:lineRule="auto"/>
              <w:rPr>
                <w:sz w:val="18"/>
              </w:rPr>
            </w:pPr>
          </w:p>
        </w:tc>
      </w:tr>
      <w:tr>
        <w:trPr>
          <w:cantSplit w:val="true"/>
        </w:trPr>
        <w:tc>
          <w:tcPr>
            <w:tcW w:type="dxa" w:w="1784"/>
          </w:tcPr>
          <w:p>
            <w:pPr>
              <w:spacing w:after="40" w:before="40" w:line="240" w:lineRule="auto"/>
            </w:pPr>
            <w:r>
              <w:rPr>
                <w:sz w:val="18"/>
              </w:rPr>
              <w:t>2</w:t>
            </w:r>
          </w:p>
        </w:tc>
        <w:tc>
          <w:tcPr>
            <w:tcW w:type="dxa" w:w="4728"/>
          </w:tcPr>
          <w:p>
            <w:pPr>
              <w:spacing w:after="40" w:before="40" w:line="240" w:lineRule="auto"/>
            </w:pPr>
            <w:r>
              <w:rPr>
                <w:sz w:val="18"/>
              </w:rPr>
              <w:t>Full internal review against the sponsor's review criteria</w:t>
            </w:r>
          </w:p>
        </w:tc>
        <w:tc>
          <w:tcPr>
            <w:tcW w:type="dxa" w:w="709"/>
          </w:tcPr>
          <w:p>
            <w:pPr>
              <w:spacing w:after="40" w:before="40" w:line="240" w:lineRule="auto"/>
              <w:rPr>
                <w:sz w:val="18"/>
              </w:rPr>
            </w:pPr>
          </w:p>
        </w:tc>
        <w:tc>
          <w:tcPr>
            <w:tcW w:type="dxa" w:w="709"/>
          </w:tcPr>
          <w:p>
            <w:pPr>
              <w:spacing w:after="40" w:before="40" w:line="240" w:lineRule="auto"/>
              <w:rPr>
                <w:sz w:val="18"/>
              </w:rPr>
            </w:pPr>
          </w:p>
        </w:tc>
        <w:tc>
          <w:tcPr>
            <w:tcW w:type="dxa" w:w="709"/>
          </w:tcPr>
          <w:p>
            <w:pPr>
              <w:spacing w:after="40" w:before="40" w:line="240" w:lineRule="auto"/>
              <w:rPr>
                <w:sz w:val="18"/>
              </w:rPr>
            </w:pPr>
          </w:p>
        </w:tc>
      </w:tr>
      <w:tr>
        <w:trPr>
          <w:cantSplit w:val="true"/>
        </w:trPr>
        <w:tc>
          <w:tcPr>
            <w:tcW w:type="dxa" w:w="1784"/>
          </w:tcPr>
          <w:p>
            <w:pPr>
              <w:spacing w:after="40" w:before="40" w:line="240" w:lineRule="auto"/>
            </w:pPr>
            <w:r>
              <w:rPr>
                <w:sz w:val="18"/>
              </w:rPr>
              <w:t>1</w:t>
            </w:r>
          </w:p>
        </w:tc>
        <w:tc>
          <w:tcPr>
            <w:tcW w:type="dxa" w:w="4728"/>
          </w:tcPr>
          <w:p>
            <w:pPr>
              <w:spacing w:after="40" w:before="40" w:line="240" w:lineRule="auto"/>
            </w:pPr>
            <w:r>
              <w:rPr>
                <w:sz w:val="18"/>
              </w:rPr>
              <w:t>Institutional sign-off; submission to the sponsor portal</w:t>
            </w:r>
          </w:p>
        </w:tc>
        <w:tc>
          <w:tcPr>
            <w:tcW w:type="dxa" w:w="709"/>
          </w:tcPr>
          <w:p>
            <w:pPr>
              <w:spacing w:after="40" w:before="40" w:line="240" w:lineRule="auto"/>
              <w:rPr>
                <w:sz w:val="18"/>
              </w:rPr>
            </w:pPr>
          </w:p>
        </w:tc>
        <w:tc>
          <w:tcPr>
            <w:tcW w:type="dxa" w:w="709"/>
          </w:tcPr>
          <w:p>
            <w:pPr>
              <w:spacing w:after="40" w:before="40" w:line="240" w:lineRule="auto"/>
              <w:rPr>
                <w:sz w:val="18"/>
              </w:rPr>
            </w:pPr>
          </w:p>
        </w:tc>
        <w:tc>
          <w:tcPr>
            <w:tcW w:type="dxa" w:w="709"/>
          </w:tcPr>
          <w:p>
            <w:pPr>
              <w:spacing w:after="40" w:before="40" w:line="240" w:lineRule="auto"/>
              <w:rPr>
                <w:sz w:val="18"/>
              </w:rPr>
            </w:pPr>
          </w:p>
        </w:tc>
      </w:tr>
      <w:tr>
        <w:trPr>
          <w:cantSplit w:val="true"/>
        </w:trPr>
        <w:tc>
          <w:tcPr>
            <w:tcW w:type="dxa" w:w="1784"/>
          </w:tcPr>
          <w:p>
            <w:pPr>
              <w:spacing w:after="40" w:before="40" w:line="240" w:lineRule="auto"/>
            </w:pPr>
            <w:r>
              <w:rPr>
                <w:sz w:val="18"/>
              </w:rPr>
              <w:t>After the deadline</w:t>
            </w:r>
          </w:p>
        </w:tc>
        <w:tc>
          <w:tcPr>
            <w:tcW w:type="dxa" w:w="4728"/>
          </w:tcPr>
          <w:p>
            <w:pPr>
              <w:spacing w:after="40" w:before="40" w:line="240" w:lineRule="auto"/>
            </w:pPr>
            <w:r>
              <w:rPr>
                <w:sz w:val="18"/>
              </w:rPr>
              <w:t>Log the outcome; on award, put every report date on the calendar</w:t>
            </w:r>
          </w:p>
        </w:tc>
        <w:tc>
          <w:tcPr>
            <w:tcW w:type="dxa" w:w="709"/>
          </w:tcPr>
          <w:p>
            <w:pPr>
              <w:spacing w:after="40" w:before="40" w:line="240" w:lineRule="auto"/>
              <w:rPr>
                <w:sz w:val="18"/>
              </w:rPr>
            </w:pPr>
          </w:p>
        </w:tc>
        <w:tc>
          <w:tcPr>
            <w:tcW w:type="dxa" w:w="709"/>
          </w:tcPr>
          <w:p>
            <w:pPr>
              <w:spacing w:after="40" w:before="40" w:line="240" w:lineRule="auto"/>
              <w:rPr>
                <w:sz w:val="18"/>
              </w:rPr>
            </w:pPr>
          </w:p>
        </w:tc>
        <w:tc>
          <w:tcPr>
            <w:tcW w:type="dxa" w:w="709"/>
          </w:tcPr>
          <w:p>
            <w:pPr>
              <w:spacing w:after="40" w:before="40" w:line="240" w:lineRule="auto"/>
              <w:rPr>
                <w:sz w:val="18"/>
              </w:rPr>
            </w:pPr>
          </w:p>
        </w:tc>
      </w:tr>
    </w:tbl>
    <w:p>
      <w:pPr>
        <w:spacing w:after="0" w:before="0" w:line="120" w:lineRule="exact"/>
      </w:pPr>
    </w:p>
    <w:p>
      <w:pPr>
        <w:pStyle w:val="Heading1"/>
      </w:pPr>
      <w:r>
        <w:t>Before it goes to the sponsored programs office</w:t>
      </w:r>
    </w:p>
    <w:p>
      <w:r>
        <w:t>[ ] Every component in the table is drafted, in the format the current sponsor guide sets.</w:t>
      </w:r>
    </w:p>
    <w:p>
      <w:r>
        <w:t>[ ] The budget, the effort in person-months and the strategy describe the same work.</w:t>
      </w:r>
    </w:p>
    <w:p>
      <w:r>
        <w:t>[ ] Each aim can stand if another aim's hypothesis fails.</w:t>
      </w:r>
    </w:p>
    <w:p>
      <w:r>
        <w:t>[ ] Biosketches are in the current format.</w:t>
      </w:r>
    </w:p>
    <w:p>
      <w:r>
        <w:t>[ ] Only the letters the solicitation authorizes are included, in the form it names.</w:t>
      </w:r>
    </w:p>
    <w:p>
      <w:r>
        <w:t>[ ] The package reaches the sponsored programs office by the internal deadline.</w:t>
      </w:r>
    </w:p>
    <w:p>
      <w:r>
        <w:t>Source: https://www.grantcue.com/blog/research-grant-proposal-template-examples</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Template by GrantCue · free grant management software · grantcue.com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Grant Proposal Template (Component Planner)</dc:title>
  <dc:subject/>
  <dc:creator>GrantCue Team</dc:creator>
  <cp:keywords/>
  <dc:description/>
  <cp:lastModifiedBy>GrantCue Team</cp:lastModifiedBy>
  <cp:revision>1</cp:revision>
  <dcterms:created xsi:type="dcterms:W3CDTF">2026-10-19T12:00:00Z</dcterms:created>
  <dcterms:modified xsi:type="dcterms:W3CDTF">2026-10-19T12:00:00Z</dcterms:modified>
  <cp:category/>
</cp:coreProperties>
</file>