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E3A5F"/>
        </w:rPr>
        <w:t>Grant Narrative Template</w:t>
      </w:r>
    </w:p>
    <w:p>
      <w:r>
        <w:rPr>
          <w:i/>
        </w:rPr>
        <w:t>The seven-part project narrative: statement of need, target population, goals and objectives, methods and activities, evaluation, organizational capacity and sustainability. Each section hands the next one its evidence.</w:t>
      </w:r>
    </w:p>
    <w:p>
      <w:r>
        <w:rPr>
          <w:i/>
        </w:rPr>
        <w:t>How to use this template: build the criteria map in Step 1 first. If the funder gives an order or required headings, use them and move these sections to match. Replace every bracket with your own verified facts, then delete the instruction lines before you submit.</w:t>
      </w:r>
    </w:p>
    <w:p>
      <w:pPr>
        <w:pStyle w:val="Heading1"/>
      </w:pPr>
      <w:r>
        <w:t>Step 1: Map the review criteria before you draft</w:t>
      </w:r>
    </w:p>
    <w:p>
      <w:r>
        <w:rPr>
          <w:i/>
        </w:rPr>
        <w:t>List each scored criterion from the notice or guidelines in the funder's own words, then name the narrative section that answers it. A criterion with a blank cell beside it is a point you are giving away. A section that answers nothing on the list is the first to cut when the draft runs long.</w:t>
      </w:r>
    </w:p>
    <w:tbl>
      <w:tblPr>
        <w:tblStyle w:val="TableGrid"/>
        <w:tblW w:type="auto" w:w="0"/>
        <w:tblLayout w:type="fixed"/>
        <w:tblLook w:firstColumn="1" w:firstRow="1" w:lastColumn="0" w:lastRow="0" w:noHBand="0" w:noVBand="1" w:val="04A0"/>
      </w:tblPr>
      <w:tblGrid>
        <w:gridCol w:w="3637"/>
        <w:gridCol w:w="1662"/>
        <w:gridCol w:w="2390"/>
        <w:gridCol w:w="948"/>
      </w:tblGrid>
      <w:tr>
        <w:trPr>
          <w:cantSplit w:val="true"/>
          <w:tblHeader w:val="true"/>
        </w:trPr>
        <w:tc>
          <w:tcPr>
            <w:tcW w:type="dxa" w:w="3638"/>
            <w:shd w:val="clear" w:color="auto" w:fill="DCE6F1"/>
          </w:tcPr>
          <w:p>
            <w:pPr>
              <w:spacing w:after="40" w:before="40" w:line="240" w:lineRule="auto"/>
            </w:pPr>
            <w:r>
              <w:rPr>
                <w:b/>
                <w:sz w:val="20"/>
              </w:rPr>
              <w:t>Scored criterion (funder's wording)</w:t>
            </w:r>
          </w:p>
        </w:tc>
        <w:tc>
          <w:tcPr>
            <w:tcW w:type="dxa" w:w="1663"/>
            <w:shd w:val="clear" w:color="auto" w:fill="DCE6F1"/>
          </w:tcPr>
          <w:p>
            <w:pPr>
              <w:spacing w:after="40" w:before="40" w:line="240" w:lineRule="auto"/>
            </w:pPr>
            <w:r>
              <w:rPr>
                <w:b/>
                <w:sz w:val="20"/>
              </w:rPr>
              <w:t>Points or weight</w:t>
            </w:r>
          </w:p>
        </w:tc>
        <w:tc>
          <w:tcPr>
            <w:tcW w:type="dxa" w:w="2390"/>
            <w:shd w:val="clear" w:color="auto" w:fill="DCE6F1"/>
          </w:tcPr>
          <w:p>
            <w:pPr>
              <w:spacing w:after="40" w:before="40" w:line="240" w:lineRule="auto"/>
            </w:pPr>
            <w:r>
              <w:rPr>
                <w:b/>
                <w:sz w:val="20"/>
              </w:rPr>
              <w:t>Section that answers it</w:t>
            </w:r>
          </w:p>
        </w:tc>
        <w:tc>
          <w:tcPr>
            <w:tcW w:type="dxa" w:w="949"/>
            <w:shd w:val="clear" w:color="auto" w:fill="DCE6F1"/>
          </w:tcPr>
          <w:p>
            <w:pPr>
              <w:spacing w:after="40" w:before="40" w:line="240" w:lineRule="auto"/>
            </w:pPr>
            <w:r>
              <w:rPr>
                <w:b/>
                <w:sz w:val="20"/>
              </w:rPr>
              <w:t>Page</w:t>
            </w:r>
          </w:p>
        </w:tc>
      </w:tr>
      <w:tr>
        <w:trPr>
          <w:cantSplit w:val="true"/>
          <w:trHeight w:val="432" w:hRule="atLeast"/>
        </w:trPr>
        <w:tc>
          <w:tcPr>
            <w:tcW w:type="dxa" w:w="3638"/>
          </w:tcPr>
          <w:p>
            <w:pPr>
              <w:spacing w:after="40" w:before="40" w:line="240" w:lineRule="auto"/>
              <w:rPr>
                <w:sz w:val="20"/>
              </w:rPr>
            </w:pPr>
          </w:p>
        </w:tc>
        <w:tc>
          <w:tcPr>
            <w:tcW w:type="dxa" w:w="1663"/>
          </w:tcPr>
          <w:p>
            <w:pPr>
              <w:spacing w:after="40" w:before="40" w:line="240" w:lineRule="auto"/>
              <w:rPr>
                <w:sz w:val="20"/>
              </w:rPr>
            </w:pPr>
          </w:p>
        </w:tc>
        <w:tc>
          <w:tcPr>
            <w:tcW w:type="dxa" w:w="2390"/>
          </w:tcPr>
          <w:p>
            <w:pPr>
              <w:spacing w:after="40" w:before="40" w:line="240" w:lineRule="auto"/>
              <w:rPr>
                <w:sz w:val="20"/>
              </w:rPr>
            </w:pPr>
          </w:p>
        </w:tc>
        <w:tc>
          <w:tcPr>
            <w:tcW w:type="dxa" w:w="949"/>
          </w:tcPr>
          <w:p>
            <w:pPr>
              <w:spacing w:after="40" w:before="40" w:line="240" w:lineRule="auto"/>
              <w:rPr>
                <w:sz w:val="20"/>
              </w:rPr>
            </w:pPr>
          </w:p>
        </w:tc>
      </w:tr>
      <w:tr>
        <w:trPr>
          <w:cantSplit w:val="true"/>
          <w:trHeight w:val="432" w:hRule="atLeast"/>
        </w:trPr>
        <w:tc>
          <w:tcPr>
            <w:tcW w:type="dxa" w:w="3638"/>
          </w:tcPr>
          <w:p>
            <w:pPr>
              <w:spacing w:after="40" w:before="40" w:line="240" w:lineRule="auto"/>
              <w:rPr>
                <w:sz w:val="20"/>
              </w:rPr>
            </w:pPr>
          </w:p>
        </w:tc>
        <w:tc>
          <w:tcPr>
            <w:tcW w:type="dxa" w:w="1663"/>
          </w:tcPr>
          <w:p>
            <w:pPr>
              <w:spacing w:after="40" w:before="40" w:line="240" w:lineRule="auto"/>
              <w:rPr>
                <w:sz w:val="20"/>
              </w:rPr>
            </w:pPr>
          </w:p>
        </w:tc>
        <w:tc>
          <w:tcPr>
            <w:tcW w:type="dxa" w:w="2390"/>
          </w:tcPr>
          <w:p>
            <w:pPr>
              <w:spacing w:after="40" w:before="40" w:line="240" w:lineRule="auto"/>
              <w:rPr>
                <w:sz w:val="20"/>
              </w:rPr>
            </w:pPr>
          </w:p>
        </w:tc>
        <w:tc>
          <w:tcPr>
            <w:tcW w:type="dxa" w:w="949"/>
          </w:tcPr>
          <w:p>
            <w:pPr>
              <w:spacing w:after="40" w:before="40" w:line="240" w:lineRule="auto"/>
              <w:rPr>
                <w:sz w:val="20"/>
              </w:rPr>
            </w:pPr>
          </w:p>
        </w:tc>
      </w:tr>
      <w:tr>
        <w:trPr>
          <w:cantSplit w:val="true"/>
          <w:trHeight w:val="432" w:hRule="atLeast"/>
        </w:trPr>
        <w:tc>
          <w:tcPr>
            <w:tcW w:type="dxa" w:w="3638"/>
          </w:tcPr>
          <w:p>
            <w:pPr>
              <w:spacing w:after="40" w:before="40" w:line="240" w:lineRule="auto"/>
              <w:rPr>
                <w:sz w:val="20"/>
              </w:rPr>
            </w:pPr>
          </w:p>
        </w:tc>
        <w:tc>
          <w:tcPr>
            <w:tcW w:type="dxa" w:w="1663"/>
          </w:tcPr>
          <w:p>
            <w:pPr>
              <w:spacing w:after="40" w:before="40" w:line="240" w:lineRule="auto"/>
              <w:rPr>
                <w:sz w:val="20"/>
              </w:rPr>
            </w:pPr>
          </w:p>
        </w:tc>
        <w:tc>
          <w:tcPr>
            <w:tcW w:type="dxa" w:w="2390"/>
          </w:tcPr>
          <w:p>
            <w:pPr>
              <w:spacing w:after="40" w:before="40" w:line="240" w:lineRule="auto"/>
              <w:rPr>
                <w:sz w:val="20"/>
              </w:rPr>
            </w:pPr>
          </w:p>
        </w:tc>
        <w:tc>
          <w:tcPr>
            <w:tcW w:type="dxa" w:w="949"/>
          </w:tcPr>
          <w:p>
            <w:pPr>
              <w:spacing w:after="40" w:before="40" w:line="240" w:lineRule="auto"/>
              <w:rPr>
                <w:sz w:val="20"/>
              </w:rPr>
            </w:pPr>
          </w:p>
        </w:tc>
      </w:tr>
      <w:tr>
        <w:trPr>
          <w:cantSplit w:val="true"/>
          <w:trHeight w:val="432" w:hRule="atLeast"/>
        </w:trPr>
        <w:tc>
          <w:tcPr>
            <w:tcW w:type="dxa" w:w="3638"/>
          </w:tcPr>
          <w:p>
            <w:pPr>
              <w:spacing w:after="40" w:before="40" w:line="240" w:lineRule="auto"/>
              <w:rPr>
                <w:sz w:val="20"/>
              </w:rPr>
            </w:pPr>
          </w:p>
        </w:tc>
        <w:tc>
          <w:tcPr>
            <w:tcW w:type="dxa" w:w="1663"/>
          </w:tcPr>
          <w:p>
            <w:pPr>
              <w:spacing w:after="40" w:before="40" w:line="240" w:lineRule="auto"/>
              <w:rPr>
                <w:sz w:val="20"/>
              </w:rPr>
            </w:pPr>
          </w:p>
        </w:tc>
        <w:tc>
          <w:tcPr>
            <w:tcW w:type="dxa" w:w="2390"/>
          </w:tcPr>
          <w:p>
            <w:pPr>
              <w:spacing w:after="40" w:before="40" w:line="240" w:lineRule="auto"/>
              <w:rPr>
                <w:sz w:val="20"/>
              </w:rPr>
            </w:pPr>
          </w:p>
        </w:tc>
        <w:tc>
          <w:tcPr>
            <w:tcW w:type="dxa" w:w="949"/>
          </w:tcPr>
          <w:p>
            <w:pPr>
              <w:spacing w:after="40" w:before="40" w:line="240" w:lineRule="auto"/>
              <w:rPr>
                <w:sz w:val="20"/>
              </w:rPr>
            </w:pPr>
          </w:p>
        </w:tc>
      </w:tr>
      <w:tr>
        <w:trPr>
          <w:cantSplit w:val="true"/>
          <w:trHeight w:val="432" w:hRule="atLeast"/>
        </w:trPr>
        <w:tc>
          <w:tcPr>
            <w:tcW w:type="dxa" w:w="3638"/>
          </w:tcPr>
          <w:p>
            <w:pPr>
              <w:spacing w:after="40" w:before="40" w:line="240" w:lineRule="auto"/>
              <w:rPr>
                <w:sz w:val="20"/>
              </w:rPr>
            </w:pPr>
          </w:p>
        </w:tc>
        <w:tc>
          <w:tcPr>
            <w:tcW w:type="dxa" w:w="1663"/>
          </w:tcPr>
          <w:p>
            <w:pPr>
              <w:spacing w:after="40" w:before="40" w:line="240" w:lineRule="auto"/>
              <w:rPr>
                <w:sz w:val="20"/>
              </w:rPr>
            </w:pPr>
          </w:p>
        </w:tc>
        <w:tc>
          <w:tcPr>
            <w:tcW w:type="dxa" w:w="2390"/>
          </w:tcPr>
          <w:p>
            <w:pPr>
              <w:spacing w:after="40" w:before="40" w:line="240" w:lineRule="auto"/>
              <w:rPr>
                <w:sz w:val="20"/>
              </w:rPr>
            </w:pPr>
          </w:p>
        </w:tc>
        <w:tc>
          <w:tcPr>
            <w:tcW w:type="dxa" w:w="949"/>
          </w:tcPr>
          <w:p>
            <w:pPr>
              <w:spacing w:after="40" w:before="40" w:line="240" w:lineRule="auto"/>
              <w:rPr>
                <w:sz w:val="20"/>
              </w:rPr>
            </w:pPr>
          </w:p>
        </w:tc>
      </w:tr>
      <w:tr>
        <w:trPr>
          <w:cantSplit w:val="true"/>
          <w:trHeight w:val="432" w:hRule="atLeast"/>
        </w:trPr>
        <w:tc>
          <w:tcPr>
            <w:tcW w:type="dxa" w:w="3638"/>
          </w:tcPr>
          <w:p>
            <w:pPr>
              <w:spacing w:after="40" w:before="40" w:line="240" w:lineRule="auto"/>
              <w:rPr>
                <w:sz w:val="20"/>
              </w:rPr>
            </w:pPr>
          </w:p>
        </w:tc>
        <w:tc>
          <w:tcPr>
            <w:tcW w:type="dxa" w:w="1663"/>
          </w:tcPr>
          <w:p>
            <w:pPr>
              <w:spacing w:after="40" w:before="40" w:line="240" w:lineRule="auto"/>
              <w:rPr>
                <w:sz w:val="20"/>
              </w:rPr>
            </w:pPr>
          </w:p>
        </w:tc>
        <w:tc>
          <w:tcPr>
            <w:tcW w:type="dxa" w:w="2390"/>
          </w:tcPr>
          <w:p>
            <w:pPr>
              <w:spacing w:after="40" w:before="40" w:line="240" w:lineRule="auto"/>
              <w:rPr>
                <w:sz w:val="20"/>
              </w:rPr>
            </w:pPr>
          </w:p>
        </w:tc>
        <w:tc>
          <w:tcPr>
            <w:tcW w:type="dxa" w:w="949"/>
          </w:tcPr>
          <w:p>
            <w:pPr>
              <w:spacing w:after="40" w:before="40" w:line="240" w:lineRule="auto"/>
              <w:rPr>
                <w:sz w:val="20"/>
              </w:rPr>
            </w:pPr>
          </w:p>
        </w:tc>
      </w:tr>
    </w:tbl>
    <w:p>
      <w:pPr>
        <w:spacing w:after="0" w:before="0" w:line="120" w:lineRule="exact"/>
      </w:pPr>
    </w:p>
    <w:p>
      <w:r>
        <w:t>Page or character limit: [limit, and whether the counter includes spaces]</w:t>
      </w:r>
    </w:p>
    <w:p>
      <w:r>
        <w:t>Required order and headings: [as written in the notice]</w:t>
      </w:r>
    </w:p>
    <w:p>
      <w:r>
        <w:t>Statements the notice requires word for word: [for example, cost-sharing language]</w:t>
      </w:r>
    </w:p>
    <w:p>
      <w:pPr>
        <w:pStyle w:val="Heading1"/>
      </w:pPr>
      <w:r>
        <w:t>1. Statement of Need</w:t>
      </w:r>
    </w:p>
    <w:p>
      <w:r>
        <w:rPr>
          <w:i/>
        </w:rPr>
        <w:t>Question it answers: what problem exists, and where. Evidence it needs: local data, program records, a service gap. Name the problem, the place and the people before you name the program. Lead with local data or your own service records; national context comes after, and only if it adds something. End with the gap the project fills, because that is the sentence the rest of the narrative answers.</w:t>
      </w:r>
    </w:p>
    <w:p>
      <w:r>
        <w:t>[The problem, the place and the people it affects, in one or two sentences.]</w:t>
      </w:r>
    </w:p>
    <w:p>
      <w:r>
        <w:t>[Two or three checkable figures, each with its source and year. Your own records count.]</w:t>
      </w:r>
    </w:p>
    <w:p>
      <w:r>
        <w:t>[The barrier that keeps the problem in place.]</w:t>
      </w:r>
    </w:p>
    <w:p>
      <w:r>
        <w:t>[What happens to people when the problem is not addressed, from your records if you have them.]</w:t>
      </w:r>
    </w:p>
    <w:p>
      <w:r>
        <w:t>[The gap this project fills, in one sentence.]</w:t>
      </w:r>
    </w:p>
    <w:p>
      <w:pPr>
        <w:pStyle w:val="Heading1"/>
      </w:pPr>
      <w:r>
        <w:t>2. Target Population</w:t>
      </w:r>
    </w:p>
    <w:p>
      <w:r>
        <w:rPr>
          <w:i/>
        </w:rPr>
        <w:t>Question it answers: who will be served, and how they are reached. Evidence it needs: counts, eligibility criteria, referral sources. State the eligibility rule first, then name the referral sources and say who does the screening. A demographic profile without a referral path reads like a wish.</w:t>
      </w:r>
    </w:p>
    <w:p>
      <w:r>
        <w:t>Eligibility: [rule]</w:t>
      </w:r>
    </w:p>
    <w:p>
      <w:r>
        <w:t>Number to be served: [number] [unit] between [start date] and [end date]</w:t>
      </w:r>
    </w:p>
    <w:p>
      <w:r>
        <w:t>Referral sources: [source 1], [source 2], [source 3]</w:t>
      </w:r>
    </w:p>
    <w:p>
      <w:r>
        <w:t>Screening: [who screens, and how]</w:t>
      </w:r>
    </w:p>
    <w:p>
      <w:pPr>
        <w:pStyle w:val="Heading1"/>
      </w:pPr>
      <w:r>
        <w:t>3. Goals and Objectives</w:t>
      </w:r>
    </w:p>
    <w:p>
      <w:r>
        <w:rPr>
          <w:i/>
        </w:rPr>
        <w:t>Question it answers: what will change, and by how much. Evidence it needs: baselines, targets, dates, measurement method. The goal is the condition you want to change. Each objective carries a number, a population, a deadline and a method for measuring it. Two to four objectives are usually enough for a one-year project.</w:t>
      </w:r>
    </w:p>
    <w:p>
      <w:r>
        <w:t>Goal: [the condition you want to change]</w:t>
      </w:r>
    </w:p>
    <w:p>
      <w:r>
        <w:t>Objective 1: [Between or by date], [number] [population] will [measurable change], measured by [instrument or record].</w:t>
      </w:r>
    </w:p>
    <w:p>
      <w:r>
        <w:t>Objective 2: [Between or by date], [number] [population] will [measurable change], measured by [instrument or record].</w:t>
      </w:r>
    </w:p>
    <w:p>
      <w:r>
        <w:t>Objective 3: [Between or by date], [number] [population] will [measurable change], measured by [instrument or record].</w:t>
      </w:r>
    </w:p>
    <w:p>
      <w:pPr>
        <w:pStyle w:val="Heading1"/>
      </w:pPr>
      <w:r>
        <w:t>4. Methods and Activities</w:t>
      </w:r>
    </w:p>
    <w:p>
      <w:r>
        <w:rPr>
          <w:i/>
        </w:rPr>
        <w:t>Question it answers: what the project actually does. Evidence it needs: workflow, staffing, dosage, timeline. Describe what staff will do, in what order and at what volume. If a reviewer cannot sketch your program on a napkin from this section, it is not specific enough to justify the budget attached to it.</w:t>
      </w:r>
    </w:p>
    <w:p>
      <w:r>
        <w:t>Workflow: [step 1], then [step 2], then [step 3], then [step 4].</w:t>
      </w:r>
    </w:p>
    <w:p>
      <w:r>
        <w:t>Staffing: [roles and FTE, and which step each role owns]</w:t>
      </w:r>
    </w:p>
    <w:p>
      <w:r>
        <w:t>Frequency and dosage: [how often, for how long, at what caseload]</w:t>
      </w:r>
    </w:p>
    <w:p>
      <w:r>
        <w:t>Referral path: [where participants come from, and any slots reserved for a priority group]</w:t>
      </w:r>
    </w:p>
    <w:p>
      <w:r>
        <w:t>People who do not fit the program: [where they are referred, and how you record it]</w:t>
      </w:r>
    </w:p>
    <w:p>
      <w:r>
        <w:t>Timeline: [phases or months; point to the work plan table]</w:t>
      </w:r>
    </w:p>
    <w:p>
      <w:pPr>
        <w:pStyle w:val="Heading1"/>
      </w:pPr>
      <w:r>
        <w:t>5. Evaluation</w:t>
      </w:r>
    </w:p>
    <w:p>
      <w:r>
        <w:rPr>
          <w:i/>
        </w:rPr>
        <w:t>Question it answers: how you will know it worked. Evidence it needs: instruments, intervals, data owner. Keep outputs and outcomes apart. Every outcome needs a baseline, even if the baseline is the intake-day score.</w:t>
      </w:r>
    </w:p>
    <w:p>
      <w:r>
        <w:t>Output measure: [what is counted], from [source], pulled [frequency].</w:t>
      </w:r>
    </w:p>
    <w:p>
      <w:r>
        <w:t>Outcome measure: [change], measured by [instrument] at [interval], administered by [role]. Baseline: [what and when].</w:t>
      </w:r>
    </w:p>
    <w:p>
      <w:r>
        <w:t>Longer-term measure: [measure], collected by [method] at [interval].</w:t>
      </w:r>
    </w:p>
    <w:p>
      <w:r>
        <w:t>Review: [who reviews the measures, how often, and who receives the reports]</w:t>
      </w:r>
    </w:p>
    <w:p>
      <w:pPr>
        <w:pStyle w:val="Heading1"/>
      </w:pPr>
      <w:r>
        <w:t>6. Organizational Capacity</w:t>
      </w:r>
    </w:p>
    <w:p>
      <w:r>
        <w:rPr>
          <w:i/>
        </w:rPr>
        <w:t>Question it answers: why you can deliver this. Evidence it needs: prior-year volume, credentials, systems. Use last year's numbers instead of adjectives, because a count is checkable and "experienced" is not. If a required capability is new to you, say so and explain how you will cover it.</w:t>
      </w:r>
    </w:p>
    <w:p>
      <w:r>
        <w:t>Track record: [years running this or similar work, and last year's count]</w:t>
      </w:r>
    </w:p>
    <w:p>
      <w:r>
        <w:t>Credentials: [licenses or qualifications the work needs, and who holds them]</w:t>
      </w:r>
    </w:p>
    <w:p>
      <w:r>
        <w:t>Systems already in place: [databases, referral agreements, financial controls]</w:t>
      </w:r>
    </w:p>
    <w:p>
      <w:r>
        <w:t>New capability, and how it is covered: [or "None"]</w:t>
      </w:r>
    </w:p>
    <w:p>
      <w:pPr>
        <w:pStyle w:val="Heading1"/>
      </w:pPr>
      <w:r>
        <w:t>7. Sustainability</w:t>
      </w:r>
    </w:p>
    <w:p>
      <w:r>
        <w:rPr>
          <w:i/>
        </w:rPr>
        <w:t>Question it answers: what happens after the grant. Evidence it needs: committed amounts, sources, end dates. Every continuation commitment needs an amount, a source and an end date. A general pledge to diversify funding is not a commitment.</w:t>
      </w:r>
    </w:p>
    <w:p>
      <w:r>
        <w:t>[Source], [$ amount] a year, [committed / decision date], through [end date].</w:t>
      </w:r>
    </w:p>
    <w:p>
      <w:r>
        <w:t>[Source], [$ amount] a year, [committed / decision date], through [end date].</w:t>
      </w:r>
    </w:p>
    <w:p>
      <w:r>
        <w:t>What grant funds pay for that these sources do not: [the limit the grant removes]</w:t>
      </w:r>
    </w:p>
    <w:p>
      <w:pPr>
        <w:pStyle w:val="Heading1"/>
      </w:pPr>
      <w:r>
        <w:t>Data and story</w:t>
      </w:r>
    </w:p>
    <w:p>
      <w:r>
        <w:rPr>
          <w:i/>
        </w:rPr>
        <w:t>A handful of checkable figures per section and one short illustrative passage is plenty, and the passage should never outrun the evidence around it. Keep a story to four sentences at most: who, what barrier, what consequence, and how that experience lines up with the data. Use composites and strip identifying details. Log the source behind every number, even when the funder asks for no citations, because the question can come up at a site visit long after you submit.</w:t>
      </w:r>
    </w:p>
    <w:tbl>
      <w:tblPr>
        <w:tblStyle w:val="TableGrid"/>
        <w:tblW w:type="auto" w:w="0"/>
        <w:tblLayout w:type="fixed"/>
        <w:tblLook w:firstColumn="1" w:firstRow="1" w:lastColumn="0" w:lastRow="0" w:noHBand="0" w:noVBand="1" w:val="04A0"/>
      </w:tblPr>
      <w:tblGrid>
        <w:gridCol w:w="2619"/>
        <w:gridCol w:w="2023"/>
        <w:gridCol w:w="1020"/>
        <w:gridCol w:w="2976"/>
      </w:tblGrid>
      <w:tr>
        <w:trPr>
          <w:cantSplit w:val="true"/>
          <w:tblHeader w:val="true"/>
        </w:trPr>
        <w:tc>
          <w:tcPr>
            <w:tcW w:type="dxa" w:w="2619"/>
            <w:shd w:val="clear" w:color="auto" w:fill="DCE6F1"/>
          </w:tcPr>
          <w:p>
            <w:pPr>
              <w:spacing w:after="40" w:before="40" w:line="240" w:lineRule="auto"/>
            </w:pPr>
            <w:r>
              <w:rPr>
                <w:b/>
                <w:sz w:val="20"/>
              </w:rPr>
              <w:t>Claim in the narrative</w:t>
            </w:r>
          </w:p>
        </w:tc>
        <w:tc>
          <w:tcPr>
            <w:tcW w:type="dxa" w:w="2024"/>
            <w:shd w:val="clear" w:color="auto" w:fill="DCE6F1"/>
          </w:tcPr>
          <w:p>
            <w:pPr>
              <w:spacing w:after="40" w:before="40" w:line="240" w:lineRule="auto"/>
            </w:pPr>
            <w:r>
              <w:rPr>
                <w:b/>
                <w:sz w:val="20"/>
              </w:rPr>
              <w:t>Dataset or record</w:t>
            </w:r>
          </w:p>
        </w:tc>
        <w:tc>
          <w:tcPr>
            <w:tcW w:type="dxa" w:w="1020"/>
            <w:shd w:val="clear" w:color="auto" w:fill="DCE6F1"/>
          </w:tcPr>
          <w:p>
            <w:pPr>
              <w:spacing w:after="40" w:before="40" w:line="240" w:lineRule="auto"/>
            </w:pPr>
            <w:r>
              <w:rPr>
                <w:b/>
                <w:sz w:val="20"/>
              </w:rPr>
              <w:t>Year</w:t>
            </w:r>
          </w:p>
        </w:tc>
        <w:tc>
          <w:tcPr>
            <w:tcW w:type="dxa" w:w="2976"/>
            <w:shd w:val="clear" w:color="auto" w:fill="DCE6F1"/>
          </w:tcPr>
          <w:p>
            <w:pPr>
              <w:spacing w:after="40" w:before="40" w:line="240" w:lineRule="auto"/>
            </w:pPr>
            <w:r>
              <w:rPr>
                <w:b/>
                <w:sz w:val="20"/>
              </w:rPr>
              <w:t>Where the source is filed</w:t>
            </w:r>
          </w:p>
        </w:tc>
      </w:tr>
      <w:tr>
        <w:trPr>
          <w:cantSplit w:val="true"/>
          <w:trHeight w:val="432" w:hRule="atLeast"/>
        </w:trPr>
        <w:tc>
          <w:tcPr>
            <w:tcW w:type="dxa" w:w="2619"/>
          </w:tcPr>
          <w:p>
            <w:pPr>
              <w:spacing w:after="40" w:before="40" w:line="240" w:lineRule="auto"/>
              <w:rPr>
                <w:sz w:val="20"/>
              </w:rPr>
            </w:pPr>
          </w:p>
        </w:tc>
        <w:tc>
          <w:tcPr>
            <w:tcW w:type="dxa" w:w="2024"/>
          </w:tcPr>
          <w:p>
            <w:pPr>
              <w:spacing w:after="40" w:before="40" w:line="240" w:lineRule="auto"/>
              <w:rPr>
                <w:sz w:val="20"/>
              </w:rPr>
            </w:pPr>
          </w:p>
        </w:tc>
        <w:tc>
          <w:tcPr>
            <w:tcW w:type="dxa" w:w="1020"/>
          </w:tcPr>
          <w:p>
            <w:pPr>
              <w:spacing w:after="40" w:before="40" w:line="240" w:lineRule="auto"/>
              <w:rPr>
                <w:sz w:val="20"/>
              </w:rPr>
            </w:pPr>
          </w:p>
        </w:tc>
        <w:tc>
          <w:tcPr>
            <w:tcW w:type="dxa" w:w="2976"/>
          </w:tcPr>
          <w:p>
            <w:pPr>
              <w:spacing w:after="40" w:before="40" w:line="240" w:lineRule="auto"/>
              <w:rPr>
                <w:sz w:val="20"/>
              </w:rPr>
            </w:pPr>
          </w:p>
        </w:tc>
      </w:tr>
      <w:tr>
        <w:trPr>
          <w:cantSplit w:val="true"/>
          <w:trHeight w:val="432" w:hRule="atLeast"/>
        </w:trPr>
        <w:tc>
          <w:tcPr>
            <w:tcW w:type="dxa" w:w="2619"/>
          </w:tcPr>
          <w:p>
            <w:pPr>
              <w:spacing w:after="40" w:before="40" w:line="240" w:lineRule="auto"/>
              <w:rPr>
                <w:sz w:val="20"/>
              </w:rPr>
            </w:pPr>
          </w:p>
        </w:tc>
        <w:tc>
          <w:tcPr>
            <w:tcW w:type="dxa" w:w="2024"/>
          </w:tcPr>
          <w:p>
            <w:pPr>
              <w:spacing w:after="40" w:before="40" w:line="240" w:lineRule="auto"/>
              <w:rPr>
                <w:sz w:val="20"/>
              </w:rPr>
            </w:pPr>
          </w:p>
        </w:tc>
        <w:tc>
          <w:tcPr>
            <w:tcW w:type="dxa" w:w="1020"/>
          </w:tcPr>
          <w:p>
            <w:pPr>
              <w:spacing w:after="40" w:before="40" w:line="240" w:lineRule="auto"/>
              <w:rPr>
                <w:sz w:val="20"/>
              </w:rPr>
            </w:pPr>
          </w:p>
        </w:tc>
        <w:tc>
          <w:tcPr>
            <w:tcW w:type="dxa" w:w="2976"/>
          </w:tcPr>
          <w:p>
            <w:pPr>
              <w:spacing w:after="40" w:before="40" w:line="240" w:lineRule="auto"/>
              <w:rPr>
                <w:sz w:val="20"/>
              </w:rPr>
            </w:pPr>
          </w:p>
        </w:tc>
      </w:tr>
      <w:tr>
        <w:trPr>
          <w:cantSplit w:val="true"/>
          <w:trHeight w:val="432" w:hRule="atLeast"/>
        </w:trPr>
        <w:tc>
          <w:tcPr>
            <w:tcW w:type="dxa" w:w="2619"/>
          </w:tcPr>
          <w:p>
            <w:pPr>
              <w:spacing w:after="40" w:before="40" w:line="240" w:lineRule="auto"/>
              <w:rPr>
                <w:sz w:val="20"/>
              </w:rPr>
            </w:pPr>
          </w:p>
        </w:tc>
        <w:tc>
          <w:tcPr>
            <w:tcW w:type="dxa" w:w="2024"/>
          </w:tcPr>
          <w:p>
            <w:pPr>
              <w:spacing w:after="40" w:before="40" w:line="240" w:lineRule="auto"/>
              <w:rPr>
                <w:sz w:val="20"/>
              </w:rPr>
            </w:pPr>
          </w:p>
        </w:tc>
        <w:tc>
          <w:tcPr>
            <w:tcW w:type="dxa" w:w="1020"/>
          </w:tcPr>
          <w:p>
            <w:pPr>
              <w:spacing w:after="40" w:before="40" w:line="240" w:lineRule="auto"/>
              <w:rPr>
                <w:sz w:val="20"/>
              </w:rPr>
            </w:pPr>
          </w:p>
        </w:tc>
        <w:tc>
          <w:tcPr>
            <w:tcW w:type="dxa" w:w="2976"/>
          </w:tcPr>
          <w:p>
            <w:pPr>
              <w:spacing w:after="40" w:before="40" w:line="240" w:lineRule="auto"/>
              <w:rPr>
                <w:sz w:val="20"/>
              </w:rPr>
            </w:pPr>
          </w:p>
        </w:tc>
      </w:tr>
    </w:tbl>
    <w:p>
      <w:pPr>
        <w:spacing w:after="0" w:before="0" w:line="120" w:lineRule="exact"/>
      </w:pPr>
    </w:p>
    <w:p>
      <w:pPr>
        <w:pStyle w:val="Heading1"/>
      </w:pPr>
      <w:r>
        <w:t>If the draft runs over the limit, cut in this order</w:t>
      </w:r>
    </w:p>
    <w:p>
      <w:pPr>
        <w:pStyle w:val="ListNumber"/>
      </w:pPr>
      <w:r>
        <w:t>Founding history and mission language, which the forms and attachments already carry.</w:t>
      </w:r>
    </w:p>
    <w:p>
      <w:pPr>
        <w:pStyle w:val="ListNumber"/>
      </w:pPr>
      <w:r>
        <w:t>National statistics that repeat a local number.</w:t>
      </w:r>
    </w:p>
    <w:p>
      <w:pPr>
        <w:pStyle w:val="ListNumber"/>
      </w:pPr>
      <w:r>
        <w:t>Restatements of the need in later sections.</w:t>
      </w:r>
    </w:p>
    <w:p>
      <w:pPr>
        <w:pStyle w:val="ListNumber"/>
      </w:pPr>
      <w:r>
        <w:t>Activity descriptions that duplicate the work plan table. Keep the table.</w:t>
      </w:r>
    </w:p>
    <w:p>
      <w:pPr>
        <w:pStyle w:val="ListNumber"/>
      </w:pPr>
      <w:r>
        <w:t>Qualifiers and intensifiers such as "significantly improved".</w:t>
      </w:r>
    </w:p>
    <w:p>
      <w:pPr>
        <w:pStyle w:val="ListNumber"/>
      </w:pPr>
      <w:r>
        <w:t>Partner background paragraphs. Move them to the letters of support.</w:t>
      </w:r>
    </w:p>
    <w:p>
      <w:r>
        <w:rPr>
          <w:i/>
        </w:rPr>
        <w:t>Protect four things while cutting: baseline numbers, the measurable objectives, the evaluation instrument and interval, and any statement the notice requires word for word. Funder instructions override every rule here. Shorter sentences, 20 words or fewer, free more room across a whole draft than deleting any single paragraph.</w:t>
      </w:r>
    </w:p>
    <w:p>
      <w:pPr>
        <w:pStyle w:val="Heading1"/>
      </w:pPr>
      <w:r>
        <w:t>Before you submit</w:t>
      </w:r>
    </w:p>
    <w:p>
      <w:r>
        <w:t>[ ] The narrative opens with the problem, the place and the people, not the organization's history.</w:t>
      </w:r>
    </w:p>
    <w:p>
      <w:r>
        <w:t>[ ] Every objective has a number, a population, a deadline and a measurement method.</w:t>
      </w:r>
    </w:p>
    <w:p>
      <w:r>
        <w:t>[ ] A reviewer could sketch the methods from the text alone.</w:t>
      </w:r>
    </w:p>
    <w:p>
      <w:r>
        <w:t>[ ] The narrative and the budget describe the same staff positions and activities.</w:t>
      </w:r>
    </w:p>
    <w:p>
      <w:r>
        <w:t>[ ] Every scored criterion on the map has a section beside it.</w:t>
      </w:r>
    </w:p>
    <w:p>
      <w:r>
        <w:t>[ ] The draft follows the funder's order, headings and length limit.</w:t>
      </w:r>
    </w:p>
    <w:p>
      <w:r>
        <w:t>Source: https://www.grantcue.com/blog/grant-narrative-example-template</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Template by GrantCue · free grant management software · grantcue.com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Narrative Template</dc:title>
  <dc:subject/>
  <dc:creator>GrantCue Team</dc:creator>
  <cp:keywords/>
  <dc:description/>
  <cp:lastModifiedBy>GrantCue Team</cp:lastModifiedBy>
  <cp:revision>1</cp:revision>
  <dcterms:created xsi:type="dcterms:W3CDTF">2026-10-19T12:00:00Z</dcterms:created>
  <dcterms:modified xsi:type="dcterms:W3CDTF">2026-10-19T12:00:00Z</dcterms:modified>
  <cp:category/>
</cp:coreProperties>
</file>