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Grant Letter of Intent: Worked Example</w:t>
      </w:r>
    </w:p>
    <w:p>
      <w:r>
        <w:rPr>
          <w:i/>
        </w:rPr>
        <w:t>Fictional example: Sedgewater Family Network, the Corwin Lake Community Foundation, the places, phone numbers, addresses and every figure are invented. People are named by title only; in your own letter, address the program officer by name.</w:t>
      </w:r>
    </w:p>
    <w:p>
      <w:r>
        <w:rPr>
          <w:i/>
        </w:rPr>
        <w:t>The grey labels show which part of the template each paragraph fills; they are not part of the letter.</w:t>
      </w:r>
    </w:p>
    <w:p>
      <w:pPr>
        <w:pStyle w:val="Heading3"/>
      </w:pPr>
      <w:r>
        <w:rPr>
          <w:color w:val="7F7F7F"/>
          <w:sz w:val="18"/>
        </w:rPr>
        <w:t>Header</w:t>
      </w:r>
    </w:p>
    <w:p>
      <w:r>
        <w:t>Sedgewater Family Network · 418 Linnet Street, Ossery Falls · (555) 555-0142 · grants@sedgewaterfamily.example</w:t>
      </w:r>
    </w:p>
    <w:p>
      <w:r>
        <w:t>January 25, 2027</w:t>
      </w:r>
    </w:p>
    <w:p>
      <w:pPr>
        <w:spacing w:after="0"/>
      </w:pPr>
      <w:r>
        <w:t>Program Officer, Early Grades Fund</w:t>
      </w:r>
    </w:p>
    <w:p>
      <w:pPr>
        <w:spacing w:after="0"/>
      </w:pPr>
      <w:r>
        <w:t>Corwin Lake Community Foundation</w:t>
      </w:r>
    </w:p>
    <w:p>
      <w:r>
        <w:t>77 Mill Pond Road, Corwin Lake</w:t>
      </w:r>
    </w:p>
    <w:p>
      <w:r>
        <w:t>Re: Letter of intent, Family Attendance Coaching Project, request of $125,840</w:t>
      </w:r>
    </w:p>
    <w:p>
      <w:r>
        <w:t>Dear Program Officer:</w:t>
      </w:r>
    </w:p>
    <w:p>
      <w:pPr>
        <w:pStyle w:val="Heading3"/>
      </w:pPr>
      <w:r>
        <w:rPr>
          <w:color w:val="7F7F7F"/>
          <w:sz w:val="18"/>
        </w:rPr>
        <w:t>Paragraph 1: Introduction and request</w:t>
      </w:r>
    </w:p>
    <w:p>
      <w:r>
        <w:t>Sedgewater Family Network, which helps families in Sedgewater County keep their children healthy, housed and learning, writes to tell the Foundation that we intend to apply to the Early Grades Fund. We plan to request $125,840 over 12 months, July 1, 2027 to June 30, 2028, for the Family Attendance Coaching Project at Linnet Street and Ferrow Park Elementary in Ossery Falls, and we ask to be invited to submit a full proposal.</w:t>
      </w:r>
    </w:p>
    <w:p>
      <w:pPr>
        <w:pStyle w:val="Heading3"/>
      </w:pPr>
      <w:r>
        <w:rPr>
          <w:color w:val="7F7F7F"/>
          <w:sz w:val="18"/>
        </w:rPr>
        <w:t>Paragraph 2: Need</w:t>
      </w:r>
    </w:p>
    <w:p>
      <w:r>
        <w:t>In 2025-26, 31 percent of the 612 students in kindergarten through third grade at the two schools were chronically absent, missing 18 or more days of school, against a state average of 14 percent (district attendance records; state report cards). The rate has climbed from 24 percent two years ago, and 71 percent of these children's absences were excused, so they fall outside the county's only formal attendance response. Our own intake screens point to practical causes: lost bus stops, parents' early work shifts, untreated asthma and dental pain, and unstable housing.</w:t>
      </w:r>
    </w:p>
    <w:p>
      <w:pPr>
        <w:pStyle w:val="Heading3"/>
      </w:pPr>
      <w:r>
        <w:rPr>
          <w:color w:val="7F7F7F"/>
          <w:sz w:val="18"/>
        </w:rPr>
        <w:t>Paragraph 3: Your solution</w:t>
      </w:r>
    </w:p>
    <w:p>
      <w:r>
        <w:t>Two part-time attendance coaches, one at each school, will work with 120 students who were chronically absent last year and their families. Each family completes a short barrier screen; the coach then stays in weekly or biweekly contact, makes home visits, books ride vouchers and connects families with the school nurse and the county health clinic. We tested this model at Linnet Street in 2025-26: of 38 coached students, 21 finished the year below the chronic absence threshold, and their average days absent fell from 24.6 to 17.9.</w:t>
      </w:r>
    </w:p>
    <w:p>
      <w:pPr>
        <w:pStyle w:val="Heading3"/>
      </w:pPr>
      <w:r>
        <w:rPr>
          <w:color w:val="7F7F7F"/>
          <w:sz w:val="18"/>
        </w:rPr>
        <w:t>Paragraph 4: Outcomes and fit</w:t>
      </w:r>
    </w:p>
    <w:p>
      <w:r>
        <w:t>By June 30, 2028, we expect at least 66 of the 120 students (55 percent) to finish the school year missing fewer than 10 percent of school days, enrolled students to miss an average of at least 5 fewer days than the year before, and 80 percent of families to have a completed support or referral for the barrier they named. The project answers the Early Grades Fund's stated priority that children from birth through third grade "arrive at school ready and stay on track to read by the end of third grade."</w:t>
      </w:r>
    </w:p>
    <w:p>
      <w:pPr>
        <w:pStyle w:val="Heading3"/>
      </w:pPr>
      <w:r>
        <w:rPr>
          <w:color w:val="7F7F7F"/>
          <w:sz w:val="18"/>
        </w:rPr>
        <w:t>Paragraph 5: Close</w:t>
      </w:r>
    </w:p>
    <w:p>
      <w:r>
        <w:t>The total project cost is $135,440. Our request of $125,840 covers the two coaches, supervision, ride vouchers, interpretation, family attendance nights and an evaluation contract with the North Basin State University Center for Community Research; our operating funds and space donated by the school district cover the remaining $9,600. Our Development Director is the contact for this request at (555) 555-0142 or grants@sedgewaterfamily.example. Thank you for considering this letter. We would welcome your questions and hope to submit a full proposal this spring.</w:t>
      </w:r>
    </w:p>
    <w:p>
      <w:r>
        <w:t>Sincerely,</w:t>
      </w:r>
    </w:p>
    <w:p>
      <w:r>
        <w:t>Executive Director, Sedgewater Family Network</w:t>
      </w:r>
    </w:p>
    <w:sectPr w:rsidR="00FC693F" w:rsidRPr="0006063C" w:rsidSect="00034616">
      <w:footerReference w:type="default" r:id="rId9"/>
      <w:pgSz w:w="12240" w:h="15840"/>
      <w:pgMar w:top="864" w:right="1296" w:bottom="864" w:left="1296"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Worked example by GrantCue · free grant management software · grantcue.com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100" w:after="2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Letter of Intent, Worked Example</dc:title>
  <dc:subject/>
  <dc:creator>GrantCue Team</dc:creator>
  <cp:keywords/>
  <dc:description/>
  <cp:lastModifiedBy>GrantCue Team</cp:lastModifiedBy>
  <cp:revision>1</cp:revision>
  <dcterms:created xsi:type="dcterms:W3CDTF">2026-10-19T12:00:00Z</dcterms:created>
  <dcterms:modified xsi:type="dcterms:W3CDTF">2026-10-19T12:00:00Z</dcterms:modified>
  <cp:category/>
</cp:coreProperties>
</file>