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Budget Narrative Template</w:t>
      </w:r>
    </w:p>
    <w:p>
      <w:r>
        <w:rPr>
          <w:i/>
        </w:rPr>
        <w:t>One sentence pattern for every cost line: rate or unit cost, times quantity or effort, equals amount, then the activity the cost supports and where the rate came from.</w:t>
      </w:r>
    </w:p>
    <w:p>
      <w:r>
        <w:rPr>
          <w:i/>
        </w:rPr>
        <w:t>How to use this template: build the budget table first, then fill every bracket below against it. A category with nothing requested still gets a line, because a blank box reads as an oversight. Delete these instruction lines before you submit.</w:t>
      </w:r>
    </w:p>
    <w:p>
      <w:pPr>
        <w:pStyle w:val="Heading1"/>
      </w:pPr>
      <w:r>
        <w:t>Before you start</w:t>
      </w:r>
    </w:p>
    <w:p>
      <w:r>
        <w:rPr>
          <w:i/>
        </w:rPr>
        <w:t>Budget narrative and budget justification name the same document. If the funder supplies its own budget justification template, move these sentences into its boxes and keep its order. On federal applications the narrative must correspond to Section B of the SF-424A, which orders the categories personnel, fringe benefits, travel, equipment, supplies, contractual, construction, other and indirect charges.</w:t>
      </w:r>
    </w:p>
    <w:p>
      <w:r>
        <w:t>Project: [project title]</w:t>
      </w:r>
    </w:p>
    <w:p>
      <w:r>
        <w:t>Funder and opportunity: [funder name, opportunity name or number]</w:t>
      </w:r>
    </w:p>
    <w:p>
      <w:r>
        <w:t>Budget period: [start date] to [end date], Year [number]</w:t>
      </w:r>
    </w:p>
    <w:p>
      <w:r>
        <w:t>Total request: [$ amount], matching [line 6-k of the SF-424A / the funder's budget form]</w:t>
      </w:r>
    </w:p>
    <w:p>
      <w:pPr>
        <w:pStyle w:val="Heading1"/>
      </w:pPr>
      <w:r>
        <w:t>A. Personnel (SF-424A line 6-a)</w:t>
      </w:r>
    </w:p>
    <w:p>
      <w:r>
        <w:rPr>
          <w:i/>
        </w:rPr>
        <w:t>Your own employees only. Consultants, contractors and subrecipients do not go on this line. Show the base salary and the effort for every position, because an FTE figure on its own gives a reviewer nothing to verify. Keep each person's total effort across all work at or below 100 percent, and promise only the effort your time records will show, since the narrative is compared with those records after the award.</w:t>
      </w:r>
    </w:p>
    <w:p>
      <w:r>
        <w:t>[Title], [base salary] x [effort, as FTE or person-months] = [$]. Duties: [activity this person delivers].</w:t>
      </w:r>
    </w:p>
    <w:p>
      <w:r>
        <w:t>[Title], [base salary] x [effort] = [$]. Duties: [activity this person delivers].</w:t>
      </w:r>
    </w:p>
    <w:p>
      <w:r>
        <w:t>Escalation: [percent] a year, per [salary scale or policy].</w:t>
      </w:r>
    </w:p>
    <w:p>
      <w:r>
        <w:rPr>
          <w:i/>
        </w:rPr>
        <w:t>If a salary is above a statutory salary limit, request salary on the capped amount and say so. For an NIH modular budget, justify personnel by position, role and person-months, with no individual salary information.</w:t>
      </w:r>
    </w:p>
    <w:p>
      <w:pPr>
        <w:pStyle w:val="Heading1"/>
      </w:pPr>
      <w:r>
        <w:t>B. Fringe Benefits (line 6-b)</w:t>
      </w:r>
    </w:p>
    <w:p>
      <w:r>
        <w:rPr>
          <w:i/>
        </w:rPr>
        <w:t>Name the rate, the salaries it applies to, and the source of the rate. Carry paid time off either in salaries or in the fringe rate, never both. A contractor's fringe belongs in Contractual, not here. If fringe is recovered through your indirect rate, leave the line at zero and say why.</w:t>
      </w:r>
    </w:p>
    <w:p>
      <w:r>
        <w:t>[Rate] percent x [$ salaries] = [$]. Source: [negotiated agreement / board-approved calculation / recovered in the indirect rate].</w:t>
      </w:r>
    </w:p>
    <w:p>
      <w:r>
        <w:t>Rate components: FICA [percent], health and dental [percent], retirement [percent], unemployment and workers' compensation [percent].</w:t>
      </w:r>
    </w:p>
    <w:p>
      <w:pPr>
        <w:pStyle w:val="Heading1"/>
      </w:pPr>
      <w:r>
        <w:t>C. Travel (line 6-c)</w:t>
      </w:r>
    </w:p>
    <w:p>
      <w:r>
        <w:rPr>
          <w:i/>
        </w:rPr>
        <w:t>Employees in travel status only. Travel by non-employees goes in Contractual, and local travel by employees not in travel status goes in Other. Apply one method (actual costs, per diem or mileage) to a whole trip, following your written travel policy.</w:t>
      </w:r>
    </w:p>
    <w:p>
      <w:r>
        <w:t>[Trip and purpose], [number] travelers: [number] x ([$ airfare] + [nights] x [$ lodging] + [days] x [$ per diem]) = [$]. Rates per [written travel policy / written quote].</w:t>
      </w:r>
    </w:p>
    <w:p>
      <w:pPr>
        <w:pStyle w:val="Heading1"/>
      </w:pPr>
      <w:r>
        <w:t>D. Equipment (line 6-d)</w:t>
      </w:r>
    </w:p>
    <w:p>
      <w:r>
        <w:rPr>
          <w:i/>
        </w:rPr>
        <w:t>Equipment is tangible property with a useful life of more than one year and a per-unit cost at or above the lesser of your capitalization level or $10,000 (2 CFR 200.1). If an older form instruction prints a lower threshold, follow the current regulation. General purpose equipment needs prior written approval at any cost; special purpose equipment needs it at a unit cost of $10,000 or more.</w:t>
      </w:r>
    </w:p>
    <w:p>
      <w:r>
        <w:t>[Item], [quantity] x [$ unit cost] = [$], for [activity].</w:t>
      </w:r>
    </w:p>
    <w:p>
      <w:r>
        <w:t>or: None requested. [Items that could look like equipment] cost [$] each, below our [$] capitalization level, and are budgeted under Supplies.</w:t>
      </w:r>
    </w:p>
    <w:p>
      <w:r>
        <w:t>Capitalization level: [$]. Prior approval: [status].</w:t>
      </w:r>
    </w:p>
    <w:p>
      <w:pPr>
        <w:pStyle w:val="Heading1"/>
      </w:pPr>
      <w:r>
        <w:t>E. Supplies (line 6-e)</w:t>
      </w:r>
    </w:p>
    <w:p>
      <w:r>
        <w:rPr>
          <w:i/>
        </w:rPr>
        <w:t>Everything tangible that is not equipment, including computing devices that cost less than the lesser of your capitalization level or $10,000, whatever their useful life. Give each item a unit price and a quantity.</w:t>
      </w:r>
    </w:p>
    <w:p>
      <w:r>
        <w:t>[Item], [quantity] x [$ unit] = [$], for [activity]. Unit prices from [vendor catalog / written quote].</w:t>
      </w:r>
    </w:p>
    <w:p>
      <w:r>
        <w:t>[Item], [quantity] x [$ unit] = [$], for [activity].</w:t>
      </w:r>
    </w:p>
    <w:p>
      <w:pPr>
        <w:pStyle w:val="Heading1"/>
      </w:pPr>
      <w:r>
        <w:t>F. Contractual (line 6-f)</w:t>
      </w:r>
    </w:p>
    <w:p>
      <w:r>
        <w:rPr>
          <w:i/>
        </w:rPr>
        <w:t>Procurement contracts, evaluation contracts and subawards. Individual consultants go on the Other line. For each entry, name the partner, the scope and the deliverable, and attach the partner's budget. Only the first $50,000 of each subaward enters the modified total direct cost base.</w:t>
      </w:r>
    </w:p>
    <w:p>
      <w:r>
        <w:t>[Partner or contractor], [$]. Scope: [deliverable]. Attached: [scope of work / partner budget / commitment letter].</w:t>
      </w:r>
    </w:p>
    <w:p>
      <w:pPr>
        <w:pStyle w:val="Heading1"/>
      </w:pPr>
      <w:r>
        <w:t>G. Construction (line 6-g)</w:t>
      </w:r>
    </w:p>
    <w:p>
      <w:r>
        <w:rPr>
          <w:i/>
        </w:rPr>
        <w:t>Construction and major renovation are unallowable without specific statutory authority. On a non-construction award, write "Not applicable" rather than leaving the line blank.</w:t>
      </w:r>
    </w:p>
    <w:p>
      <w:r>
        <w:t>Not applicable. No construction or major renovation is proposed.</w:t>
      </w:r>
    </w:p>
    <w:p>
      <w:r>
        <w:t>or: [Work], authorized by [statutory authority], [$].</w:t>
      </w:r>
    </w:p>
    <w:p>
      <w:pPr>
        <w:pStyle w:val="Heading1"/>
      </w:pPr>
      <w:r>
        <w:t>H. Other (line 6-h)</w:t>
      </w:r>
    </w:p>
    <w:p>
      <w:r>
        <w:rPr>
          <w:i/>
        </w:rPr>
        <w:t>This line covers individual consultant costs, local travel, insurance, printing and publications, training costs such as tuition and stipends, staff development and professional services. Itemize each one with its own calculation, or a reviewer will read the line as padding. Mark participant support costs, because they are excluded from the indirect base.</w:t>
      </w:r>
    </w:p>
    <w:p>
      <w:r>
        <w:t>[Item], [quantity] x [$ unit] = [$], for [activity].</w:t>
      </w:r>
    </w:p>
    <w:p>
      <w:r>
        <w:t>[Consultant], [hours] x [$ rate] = [$], for [deliverable]. Rate from [written quote].</w:t>
      </w:r>
    </w:p>
    <w:p>
      <w:r>
        <w:t>Participant support: [item], [number of participants] x [$] = [$]. Excluded from the indirect base.</w:t>
      </w:r>
    </w:p>
    <w:p>
      <w:pPr>
        <w:pStyle w:val="Heading1"/>
      </w:pPr>
      <w:r>
        <w:t>I. Total Direct Charges (line 6-i)</w:t>
      </w:r>
    </w:p>
    <w:p>
      <w:r>
        <w:t>Lines A through H total [$] in Year [number].</w:t>
      </w:r>
    </w:p>
    <w:p>
      <w:pPr>
        <w:pStyle w:val="Heading1"/>
      </w:pPr>
      <w:r>
        <w:t>J. Indirect Charges (line 6-j)</w:t>
      </w:r>
    </w:p>
    <w:p>
      <w:r>
        <w:rPr>
          <w:i/>
        </w:rPr>
        <w:t>Say which of three options you chose, then show the base, the exclusions and the arithmetic. Modified total direct cost (MTDC) covers salaries and wages, fringe benefits, materials and supplies, services, travel, and the first $50,000 of each subaward. It excludes equipment, capital expenditures, patient care, rental costs, tuition remission, scholarships and fellowships, participant support, and the part of each subaward above $50,000. Applying a rate to total direct costs instead of the modified base overstates the request. Read the funding notice for a statutory cap before you assume your rate applies.</w:t>
      </w:r>
    </w:p>
    <w:p>
      <w:r>
        <w:t>Option 1, negotiated rate: [rate] percent of [base], under our agreement with [cognizant agency] dated [date], attached.</w:t>
      </w:r>
    </w:p>
    <w:p>
      <w:r>
        <w:t>Option 2, de minimis rate: We hold no current federally negotiated rate and elect the de minimis rate of [rate, up to 15] percent of modified total direct costs under 2 CFR 200.414(f).</w:t>
      </w:r>
    </w:p>
    <w:p>
      <w:r>
        <w:t>Option 3, no indirect recovery: We are not requesting indirect costs.</w:t>
      </w:r>
    </w:p>
    <w:p>
      <w:r>
        <w:t>Calculation: [$ total direct charges] less [$ exclusions: name each one] = [$ base] x [rate] = [$].</w:t>
      </w:r>
    </w:p>
    <w:p>
      <w:pPr>
        <w:pStyle w:val="Heading1"/>
      </w:pPr>
      <w:r>
        <w:t>K. Total Request (line 6-k)</w:t>
      </w:r>
    </w:p>
    <w:p>
      <w:r>
        <w:t>[$ line I] + [$ line J] = [$], matching line 6-k of the SF-424A.</w:t>
      </w:r>
    </w:p>
    <w:p>
      <w:pPr>
        <w:pStyle w:val="Heading1"/>
      </w:pPr>
      <w:r>
        <w:t>Short version, for funders that want less detail</w:t>
      </w:r>
    </w:p>
    <w:p>
      <w:r>
        <w:rPr>
          <w:i/>
        </w:rPr>
        <w:t>Some funders want category totals with one sentence each. Use their template when they have one, and keep the full line-item version on file: you need it to calculate your indirect base, to write the justification and for audit.</w:t>
      </w:r>
    </w:p>
    <w:p>
      <w:r>
        <w:t>Personnel: [title], [number] person-months a year, [role in the project].</w:t>
      </w:r>
    </w:p>
    <w:p>
      <w:r>
        <w:t>[Category]: [$ total], for [activity]. Basis: [one-line calculation].</w:t>
      </w:r>
    </w:p>
    <w:p>
      <w:r>
        <w:t>[Category]: [$ total], for [activity]. Basis: [one-line calculation].</w:t>
      </w:r>
    </w:p>
    <w:p>
      <w:pPr>
        <w:pStyle w:val="Heading1"/>
      </w:pPr>
      <w:r>
        <w:t>Final checks before you submit</w:t>
      </w:r>
    </w:p>
    <w:p>
      <w:r>
        <w:rPr>
          <w:i/>
        </w:rPr>
        <w:t>Read the narrative beside the budget table and confirm that every number in one appears in the other. Then hand both to your finance lead to verify the salary bases, the fringe rate, the indirect base and any match documentation.</w:t>
      </w:r>
    </w:p>
    <w:p>
      <w:r>
        <w:t>[ ] Every line shows rate x quantity = amount, and a closing line reconciles the total.</w:t>
      </w:r>
    </w:p>
    <w:p>
      <w:r>
        <w:t>[ ] Every cost names the activity it supports, and that activity appears in the work plan.</w:t>
      </w:r>
    </w:p>
    <w:p>
      <w:r>
        <w:t>[ ] Every rate names its source: rate agreement, board policy, written policy, written quote or de minimis election.</w:t>
      </w:r>
    </w:p>
    <w:p>
      <w:r>
        <w:t>[ ] Any high-value item under Supplies states its unit cost and the capitalization level together.</w:t>
      </w:r>
    </w:p>
    <w:p>
      <w:r>
        <w:t>[ ] Effort is large enough for the work described: person-months are tied to deliverables, or the scope is cut.</w:t>
      </w:r>
    </w:p>
    <w:p>
      <w:r>
        <w:t>[ ] Possible unallowable costs (food, promotional items, lobbying, costs outside the period) were checked against the funder's list, then removed or reclassified.</w:t>
      </w:r>
    </w:p>
    <w:p>
      <w:r>
        <w:t>[ ] Every subaward or contract shows the partner's scope, deliverable and budget.</w:t>
      </w:r>
    </w:p>
    <w:p>
      <w:r>
        <w:t>[ ] Any increase in a later year states its escalation assumption and its basis.</w:t>
      </w:r>
    </w:p>
    <w:p>
      <w:r>
        <w:t>[ ] Each category total matches the same line on the budget form, and direct plus indirect charges equal the total request.</w:t>
      </w:r>
    </w:p>
    <w:p>
      <w:r>
        <w:t>[ ] The total fits the project period and any ceiling in the funding notice.</w:t>
      </w:r>
    </w:p>
    <w:p>
      <w:r>
        <w:t>Source: https://www.grantcue.com/blog/grant-budget-narrative-example-template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Budget Narrative Template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